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附件2：   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优秀通讯员、优秀联络员申报表</w:t>
      </w:r>
    </w:p>
    <w:p>
      <w:pPr>
        <w:ind w:firstLine="1440" w:firstLineChars="4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86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620"/>
        <w:gridCol w:w="1020"/>
        <w:gridCol w:w="1515"/>
        <w:gridCol w:w="1305"/>
        <w:gridCol w:w="1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通讯员（√）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联络员（√）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2019年-2020年主要事迹</w:t>
            </w:r>
          </w:p>
        </w:tc>
        <w:tc>
          <w:tcPr>
            <w:tcW w:w="7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黄山市建筑业协会意见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推荐单位盖章后于</w:t>
      </w:r>
      <w:r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  <w:t>8月19日前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送至协会秘书处，也可快递，地址：屯溪区跃进路2-7号3楼市建筑业协会 耿任飞收0559-2165597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A7498"/>
    <w:rsid w:val="141A7498"/>
    <w:rsid w:val="220B378D"/>
    <w:rsid w:val="28CB47D9"/>
    <w:rsid w:val="3838324A"/>
    <w:rsid w:val="553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2020-08-13T01:51:00Z</dcterms:created>
  <dc:creator>Dell</dc:creator>
  <cp:lastModifiedBy>Dell</cp:lastModifiedBy>
  <cp:lastPrinted>2020-08-13T03:19:49Z</cp:lastPrinted>
  <dcterms:modified xsi:type="dcterms:W3CDTF">2020-08-13T03:19:52Z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