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spacing w:before="1"/>
        <w:rPr>
          <w:rFonts w:ascii="Times New Roman"/>
          <w:sz w:val="25"/>
        </w:rPr>
      </w:pPr>
    </w:p>
    <w:p>
      <w:pPr>
        <w:spacing w:before="0" w:line="2036" w:lineRule="exact"/>
        <w:ind w:left="161" w:right="0" w:firstLine="0"/>
        <w:jc w:val="center"/>
        <w:rPr>
          <w:rFonts w:hint="eastAsia" w:ascii="汉仪长宋简" w:hAnsi="汉仪长宋简" w:eastAsia="汉仪长宋简" w:cs="汉仪长宋简"/>
          <w:b/>
          <w:w w:val="35"/>
          <w:sz w:val="160"/>
          <w:szCs w:val="160"/>
        </w:rPr>
      </w:pPr>
      <w:r>
        <w:rPr>
          <w:rFonts w:hint="eastAsia" w:ascii="汉仪长宋简" w:hAnsi="汉仪长宋简" w:eastAsia="汉仪长宋简" w:cs="汉仪长宋简"/>
          <w:b/>
          <w:color w:val="FF0000"/>
          <w:w w:val="35"/>
          <w:sz w:val="160"/>
          <w:szCs w:val="160"/>
        </w:rPr>
        <w:t>黄山市人力资源和社会保障局文件</w:t>
      </w:r>
    </w:p>
    <w:p>
      <w:pPr>
        <w:pStyle w:val="3"/>
        <w:spacing w:before="799" w:after="19"/>
        <w:ind w:left="787" w:right="816"/>
        <w:jc w:val="center"/>
      </w:pPr>
      <w:r>
        <w:t>黄人社秘〔</w:t>
      </w:r>
      <w:r>
        <w:rPr>
          <w:rFonts w:ascii="Times New Roman" w:eastAsia="Times New Roman"/>
        </w:rPr>
        <w:t>2020</w:t>
      </w:r>
      <w:r>
        <w:t>〕</w:t>
      </w:r>
      <w:r>
        <w:rPr>
          <w:rFonts w:ascii="Times New Roman" w:eastAsia="Times New Roman"/>
        </w:rPr>
        <w:t>386</w:t>
      </w:r>
      <w:r>
        <w:t>号</w:t>
      </w:r>
    </w:p>
    <w:p>
      <w:pPr>
        <w:pStyle w:val="3"/>
        <w:spacing w:line="58" w:lineRule="exact"/>
        <w:ind w:left="78"/>
        <w:rPr>
          <w:sz w:val="5"/>
        </w:rPr>
      </w:pPr>
      <w:r>
        <w:rPr>
          <w:position w:val="0"/>
          <w:sz w:val="5"/>
        </w:rPr>
        <w:pict>
          <v:group id="_x0000_s1026" o:spid="_x0000_s1026" o:spt="203" style="height:2.9pt;width:439pt;" coordsize="8780,58">
            <o:lock v:ext="edit"/>
            <v:line id="_x0000_s1027" o:spid="_x0000_s1027" o:spt="20" style="position:absolute;left:0;top:29;height:0;width:8780;" stroked="t" coordsize="21600,21600">
              <v:path arrowok="t"/>
              <v:fill focussize="0,0"/>
              <v:stroke weight="2.88pt" color="#FF0000"/>
              <v:imagedata o:title=""/>
              <o:lock v:ext="edit"/>
            </v:line>
            <w10:wrap type="none"/>
            <w10:anchorlock/>
          </v:group>
        </w:pict>
      </w:r>
    </w:p>
    <w:p>
      <w:pPr>
        <w:pStyle w:val="3"/>
        <w:rPr>
          <w:sz w:val="20"/>
        </w:rPr>
      </w:pPr>
    </w:p>
    <w:p>
      <w:pPr>
        <w:pStyle w:val="3"/>
        <w:spacing w:before="4"/>
        <w:rPr>
          <w:sz w:val="21"/>
        </w:rPr>
      </w:pPr>
    </w:p>
    <w:p>
      <w:pPr>
        <w:pStyle w:val="2"/>
        <w:spacing w:before="57"/>
        <w:ind w:left="687"/>
      </w:pPr>
      <w:r>
        <w:t>关于开展全市技能人才摸底工作的通知</w:t>
      </w:r>
    </w:p>
    <w:p>
      <w:pPr>
        <w:pStyle w:val="3"/>
        <w:spacing w:before="10"/>
        <w:rPr>
          <w:sz w:val="55"/>
        </w:rPr>
      </w:pPr>
    </w:p>
    <w:p>
      <w:pPr>
        <w:pStyle w:val="3"/>
        <w:spacing w:line="340" w:lineRule="auto"/>
        <w:ind w:left="106" w:right="278"/>
        <w:jc w:val="both"/>
      </w:pPr>
      <w:r>
        <w:t>各区县人力资源和社会保障局，黄山风景区管委会政治处，黄山经济开发区管委会办公室，黄山现代服务业产业园管委会办公室，市直有关单位：</w:t>
      </w:r>
    </w:p>
    <w:p>
      <w:pPr>
        <w:pStyle w:val="3"/>
        <w:spacing w:line="340" w:lineRule="auto"/>
        <w:ind w:left="106" w:right="118" w:firstLine="640"/>
        <w:jc w:val="both"/>
      </w:pPr>
      <w:r>
        <w:t>为认真贯彻落实习近平总书记关于技能人才工作的重要指示精神，全面掌握我市技能人才资源现状和发展动态，根据省</w:t>
      </w:r>
      <w:r>
        <w:rPr>
          <w:spacing w:val="-13"/>
        </w:rPr>
        <w:t>人力资源社会保障厅《关于开展全省技能人才摸底工作的通知》</w:t>
      </w:r>
    </w:p>
    <w:p>
      <w:pPr>
        <w:pStyle w:val="3"/>
        <w:spacing w:line="338" w:lineRule="auto"/>
        <w:ind w:left="106" w:right="277"/>
        <w:jc w:val="both"/>
      </w:pPr>
      <w:r>
        <w:t>（皖人社秘〔</w:t>
      </w:r>
      <w:r>
        <w:rPr>
          <w:rFonts w:ascii="Times New Roman" w:eastAsia="Times New Roman"/>
        </w:rPr>
        <w:t>2020</w:t>
      </w:r>
      <w:r>
        <w:t>〕</w:t>
      </w:r>
      <w:r>
        <w:rPr>
          <w:rFonts w:ascii="Times New Roman" w:eastAsia="Times New Roman"/>
        </w:rPr>
        <w:t>219</w:t>
      </w:r>
      <w:r>
        <w:t>号）统一要求，在全市开展技能人才摸底工作。现将有关事项通知如下：</w:t>
      </w:r>
    </w:p>
    <w:p>
      <w:pPr>
        <w:pStyle w:val="3"/>
        <w:ind w:left="747"/>
        <w:rPr>
          <w:rFonts w:hint="eastAsia" w:ascii="黑体" w:hAnsi="黑体" w:eastAsia="黑体" w:cs="黑体"/>
        </w:rPr>
      </w:pPr>
      <w:r>
        <w:rPr>
          <w:rFonts w:hint="eastAsia" w:ascii="黑体" w:hAnsi="黑体" w:eastAsia="黑体" w:cs="黑体"/>
        </w:rPr>
        <w:t>一、摸底对象</w:t>
      </w:r>
    </w:p>
    <w:p>
      <w:pPr>
        <w:pStyle w:val="3"/>
        <w:spacing w:before="163"/>
        <w:ind w:left="723"/>
      </w:pPr>
      <w:r>
        <w:rPr>
          <w:spacing w:val="-24"/>
        </w:rPr>
        <w:t>在我市一线技能岗位工作的技能劳动者，主要包括</w:t>
      </w:r>
      <w:r>
        <w:rPr>
          <w:rFonts w:ascii="Times New Roman" w:eastAsia="Times New Roman"/>
        </w:rPr>
        <w:t>3</w:t>
      </w:r>
      <w:r>
        <w:rPr>
          <w:spacing w:val="-9"/>
        </w:rPr>
        <w:t>类对象：</w:t>
      </w:r>
    </w:p>
    <w:p>
      <w:pPr>
        <w:pStyle w:val="3"/>
        <w:spacing w:before="169" w:line="340" w:lineRule="auto"/>
        <w:ind w:left="106" w:right="118" w:firstLine="640"/>
      </w:pPr>
      <w:r>
        <w:t>（一）尚未取得任何等级的国家职业资格证书或职业技能</w:t>
      </w:r>
      <w:r>
        <w:rPr>
          <w:spacing w:val="-14"/>
          <w:w w:val="95"/>
        </w:rPr>
        <w:t>等级证书，但实际从事技能岗位工作达到一定年限的技能人才；</w:t>
      </w:r>
    </w:p>
    <w:p>
      <w:pPr>
        <w:spacing w:after="0" w:line="340" w:lineRule="auto"/>
        <w:sectPr>
          <w:footerReference r:id="rId3" w:type="default"/>
          <w:footerReference r:id="rId4" w:type="even"/>
          <w:type w:val="continuous"/>
          <w:pgSz w:w="11910" w:h="16840"/>
          <w:pgMar w:top="1580" w:right="1400" w:bottom="1440" w:left="1480" w:header="720" w:footer="1242" w:gutter="0"/>
          <w:pgNumType w:start="1"/>
        </w:sectPr>
      </w:pPr>
    </w:p>
    <w:p>
      <w:pPr>
        <w:pStyle w:val="3"/>
        <w:spacing w:before="62" w:line="338" w:lineRule="auto"/>
        <w:ind w:left="106" w:right="278" w:firstLine="640"/>
        <w:jc w:val="both"/>
      </w:pPr>
      <w:r>
        <w:t>（二）已取得国家职业资格证书、工人技术等级证书，但国家职业资格证书全国联网查询系统和职业技能等级证书全国联网查询系统中未纳入的技能人才；</w:t>
      </w:r>
    </w:p>
    <w:p>
      <w:pPr>
        <w:pStyle w:val="3"/>
        <w:spacing w:before="6" w:line="338" w:lineRule="auto"/>
        <w:ind w:left="106" w:right="118" w:firstLine="640"/>
      </w:pPr>
      <w:r>
        <w:t>（三</w:t>
      </w:r>
      <w:r>
        <w:rPr>
          <w:spacing w:val="-159"/>
        </w:rPr>
        <w:t>）</w:t>
      </w:r>
      <w:r>
        <w:t>按规定参加了本企业组织实施的岗位技能提升培训，且经考核合格，达到中级工或高级工技能水平，所在企业已享受政府培训补贴，但未实际取得国家职业资格证书或职业技能等级证书的技能人才。</w:t>
      </w:r>
    </w:p>
    <w:p>
      <w:pPr>
        <w:pStyle w:val="3"/>
        <w:ind w:left="747"/>
        <w:rPr>
          <w:rFonts w:hint="eastAsia" w:ascii="黑体" w:hAnsi="黑体" w:eastAsia="黑体" w:cs="黑体"/>
        </w:rPr>
      </w:pPr>
      <w:r>
        <w:rPr>
          <w:rFonts w:hint="eastAsia" w:ascii="黑体" w:hAnsi="黑体" w:eastAsia="黑体" w:cs="黑体"/>
        </w:rPr>
        <w:t>二、摸底内容</w:t>
      </w:r>
    </w:p>
    <w:p>
      <w:pPr>
        <w:pStyle w:val="3"/>
        <w:spacing w:before="168" w:line="340" w:lineRule="auto"/>
        <w:ind w:left="106" w:right="277" w:firstLine="640"/>
        <w:jc w:val="both"/>
      </w:pPr>
      <w:r>
        <w:t>主要为上述技能人才的姓名、年龄、工作单位等基本信息</w:t>
      </w:r>
      <w:r>
        <w:rPr>
          <w:spacing w:val="-7"/>
          <w:w w:val="95"/>
        </w:rPr>
        <w:t>以及所从事的职业</w:t>
      </w:r>
      <w:r>
        <w:rPr>
          <w:w w:val="95"/>
        </w:rPr>
        <w:t>（工种</w:t>
      </w:r>
      <w:r>
        <w:rPr>
          <w:spacing w:val="-161"/>
          <w:w w:val="95"/>
        </w:rPr>
        <w:t>）</w:t>
      </w:r>
      <w:r>
        <w:rPr>
          <w:spacing w:val="-11"/>
          <w:w w:val="95"/>
        </w:rPr>
        <w:t>、累计工作年限、所获荣誉奖励等技</w:t>
      </w:r>
      <w:r>
        <w:rPr>
          <w:spacing w:val="-11"/>
        </w:rPr>
        <w:t>能领域信息。</w:t>
      </w:r>
    </w:p>
    <w:p>
      <w:pPr>
        <w:pStyle w:val="3"/>
        <w:ind w:left="747"/>
        <w:rPr>
          <w:rFonts w:hint="eastAsia" w:ascii="黑体" w:hAnsi="黑体" w:eastAsia="黑体" w:cs="黑体"/>
        </w:rPr>
      </w:pPr>
      <w:r>
        <w:rPr>
          <w:rFonts w:hint="eastAsia" w:ascii="黑体" w:hAnsi="黑体" w:eastAsia="黑体" w:cs="黑体"/>
        </w:rPr>
        <w:t>三、摸底范围</w:t>
      </w:r>
    </w:p>
    <w:p>
      <w:pPr>
        <w:pStyle w:val="3"/>
        <w:spacing w:before="171" w:line="340" w:lineRule="auto"/>
        <w:ind w:left="106" w:right="278" w:firstLine="640"/>
      </w:pPr>
      <w:r>
        <w:t>各类企业（包括国有、民营、混合所有制、股份制、外资等企业</w:t>
      </w:r>
      <w:r>
        <w:rPr>
          <w:spacing w:val="-159"/>
        </w:rPr>
        <w:t>）</w:t>
      </w:r>
      <w:r>
        <w:t>。</w:t>
      </w:r>
    </w:p>
    <w:p>
      <w:pPr>
        <w:pStyle w:val="3"/>
        <w:ind w:left="747"/>
        <w:rPr>
          <w:rFonts w:hint="eastAsia" w:ascii="黑体" w:hAnsi="黑体" w:eastAsia="黑体" w:cs="黑体"/>
        </w:rPr>
      </w:pPr>
      <w:r>
        <w:rPr>
          <w:rFonts w:hint="eastAsia" w:ascii="黑体" w:hAnsi="黑体" w:eastAsia="黑体" w:cs="黑体"/>
        </w:rPr>
        <w:t>四、摸底方法</w:t>
      </w:r>
    </w:p>
    <w:p>
      <w:pPr>
        <w:pStyle w:val="3"/>
        <w:spacing w:before="27" w:line="580" w:lineRule="exact"/>
        <w:ind w:left="106" w:right="275" w:firstLine="640"/>
        <w:jc w:val="both"/>
      </w:pPr>
      <w:r>
        <w:rPr>
          <w:rFonts w:hint="eastAsia" w:ascii="楷体" w:hAnsi="楷体" w:eastAsia="楷体" w:cs="楷体"/>
          <w:b/>
        </w:rPr>
        <w:t>（一）全面摸底。</w:t>
      </w:r>
      <w:r>
        <w:rPr>
          <w:spacing w:val="-14"/>
        </w:rPr>
        <w:t>各企业应在</w:t>
      </w:r>
      <w:r>
        <w:rPr>
          <w:rFonts w:ascii="Times New Roman" w:eastAsia="Times New Roman"/>
          <w:spacing w:val="-5"/>
        </w:rPr>
        <w:t>11</w:t>
      </w:r>
      <w:r>
        <w:rPr>
          <w:spacing w:val="-40"/>
        </w:rPr>
        <w:t>月</w:t>
      </w:r>
      <w:r>
        <w:rPr>
          <w:rFonts w:ascii="Times New Roman" w:eastAsia="Times New Roman"/>
        </w:rPr>
        <w:t>20</w:t>
      </w:r>
      <w:r>
        <w:t>日前全面摸底了解本单位技能岗位职工情况，将在一线技能岗位工作的技能劳动</w:t>
      </w:r>
      <w:r>
        <w:rPr>
          <w:spacing w:val="-9"/>
          <w:w w:val="99"/>
        </w:rPr>
        <w:t>者摸底内容如实录入《技能人才情况表》</w:t>
      </w:r>
      <w:r>
        <w:rPr>
          <w:w w:val="99"/>
        </w:rPr>
        <w:t>（</w:t>
      </w:r>
      <w:r>
        <w:rPr>
          <w:spacing w:val="1"/>
          <w:w w:val="99"/>
        </w:rPr>
        <w:t>附件</w:t>
      </w:r>
      <w:r>
        <w:rPr>
          <w:rFonts w:ascii="Times New Roman" w:eastAsia="Times New Roman"/>
          <w:spacing w:val="1"/>
          <w:w w:val="99"/>
        </w:rPr>
        <w:t>1</w:t>
      </w:r>
      <w:r>
        <w:rPr>
          <w:spacing w:val="-161"/>
          <w:w w:val="99"/>
        </w:rPr>
        <w:t>）</w:t>
      </w:r>
      <w:r>
        <w:rPr>
          <w:w w:val="99"/>
        </w:rPr>
        <w:t>；</w:t>
      </w:r>
    </w:p>
    <w:p>
      <w:pPr>
        <w:keepNext w:val="0"/>
        <w:keepLines w:val="0"/>
        <w:pageBreakBefore w:val="0"/>
        <w:widowControl w:val="0"/>
        <w:kinsoku/>
        <w:wordWrap/>
        <w:overflowPunct/>
        <w:topLinePunct w:val="0"/>
        <w:autoSpaceDE w:val="0"/>
        <w:autoSpaceDN w:val="0"/>
        <w:bidi w:val="0"/>
        <w:adjustRightInd/>
        <w:snapToGrid/>
        <w:spacing w:before="38" w:line="341" w:lineRule="auto"/>
        <w:ind w:left="8" w:leftChars="0" w:right="0" w:firstLine="742" w:firstLineChars="231"/>
        <w:jc w:val="left"/>
        <w:textAlignment w:val="auto"/>
        <w:rPr>
          <w:rFonts w:ascii="宋体" w:hAnsi="宋体" w:eastAsia="宋体" w:cs="宋体"/>
          <w:sz w:val="32"/>
          <w:szCs w:val="32"/>
          <w:lang w:val="zh-CN" w:eastAsia="zh-CN" w:bidi="zh-CN"/>
        </w:rPr>
      </w:pPr>
      <w:r>
        <w:rPr>
          <w:rFonts w:hint="eastAsia" w:ascii="楷体" w:hAnsi="楷体" w:eastAsia="楷体" w:cs="楷体"/>
          <w:b/>
          <w:sz w:val="32"/>
          <w:szCs w:val="32"/>
          <w:lang w:val="zh-CN" w:eastAsia="zh-CN" w:bidi="zh-CN"/>
        </w:rPr>
        <w:t>（二）系统录入。</w:t>
      </w:r>
      <w:r>
        <w:rPr>
          <w:w w:val="95"/>
          <w:sz w:val="32"/>
        </w:rPr>
        <w:t>各企业登录</w:t>
      </w:r>
      <w:r>
        <w:rPr>
          <w:rFonts w:ascii="Times New Roman" w:hAnsi="Times New Roman" w:eastAsia="Times New Roman"/>
          <w:w w:val="95"/>
          <w:sz w:val="32"/>
        </w:rPr>
        <w:t>“</w:t>
      </w:r>
      <w:r>
        <w:rPr>
          <w:w w:val="95"/>
          <w:sz w:val="32"/>
        </w:rPr>
        <w:t>安徽职业培训信息管理系统</w:t>
      </w:r>
      <w:r>
        <w:rPr>
          <w:rFonts w:ascii="宋体" w:hAnsi="宋体" w:eastAsia="宋体" w:cs="宋体"/>
          <w:sz w:val="32"/>
          <w:szCs w:val="32"/>
          <w:lang w:val="zh-CN" w:eastAsia="zh-CN" w:bidi="zh-CN"/>
        </w:rPr>
        <w:t>”（网址：</w:t>
      </w:r>
      <w:r>
        <w:rPr>
          <w:rFonts w:ascii="宋体" w:hAnsi="宋体" w:eastAsia="宋体" w:cs="宋体"/>
          <w:sz w:val="32"/>
          <w:szCs w:val="32"/>
          <w:lang w:val="zh-CN" w:eastAsia="zh-CN" w:bidi="zh-CN"/>
        </w:rPr>
        <w:fldChar w:fldCharType="begin"/>
      </w:r>
      <w:r>
        <w:rPr>
          <w:rFonts w:ascii="宋体" w:hAnsi="宋体" w:eastAsia="宋体" w:cs="宋体"/>
          <w:sz w:val="32"/>
          <w:szCs w:val="32"/>
          <w:lang w:val="zh-CN" w:eastAsia="zh-CN" w:bidi="zh-CN"/>
        </w:rPr>
        <w:instrText xml:space="preserve"> HYPERLINK "http://61.190.31.164/ahzypx/login" \h </w:instrText>
      </w:r>
      <w:r>
        <w:rPr>
          <w:rFonts w:ascii="宋体" w:hAnsi="宋体" w:eastAsia="宋体" w:cs="宋体"/>
          <w:sz w:val="32"/>
          <w:szCs w:val="32"/>
          <w:lang w:val="zh-CN" w:eastAsia="zh-CN" w:bidi="zh-CN"/>
        </w:rPr>
        <w:fldChar w:fldCharType="separate"/>
      </w:r>
      <w:r>
        <w:rPr>
          <w:rFonts w:ascii="宋体" w:hAnsi="宋体" w:eastAsia="宋体" w:cs="宋体"/>
          <w:sz w:val="32"/>
          <w:szCs w:val="32"/>
          <w:lang w:val="zh-CN" w:eastAsia="zh-CN" w:bidi="zh-CN"/>
        </w:rPr>
        <w:t>http://61.190.31.164/ahzypx/login</w:t>
      </w:r>
      <w:r>
        <w:rPr>
          <w:rFonts w:ascii="宋体" w:hAnsi="宋体" w:eastAsia="宋体" w:cs="宋体"/>
          <w:sz w:val="32"/>
          <w:szCs w:val="32"/>
          <w:lang w:val="zh-CN" w:eastAsia="zh-CN" w:bidi="zh-CN"/>
        </w:rPr>
        <w:fldChar w:fldCharType="end"/>
      </w:r>
      <w:r>
        <w:rPr>
          <w:rFonts w:ascii="宋体" w:hAnsi="宋体" w:eastAsia="宋体" w:cs="宋体"/>
          <w:sz w:val="32"/>
          <w:szCs w:val="32"/>
          <w:lang w:val="zh-CN" w:eastAsia="zh-CN" w:bidi="zh-CN"/>
        </w:rPr>
        <w:t>）—“技工蓝卡”模块（首次使用信息管理系统的企业，可通过口头、电话等便捷方式向所在地人社部门申请“安徽职业培训信息管理系统”登录账号），将符合条件的技能人才信息在11月30日前录入系统并提交报送所在地人社部门。</w:t>
      </w:r>
    </w:p>
    <w:p>
      <w:pPr>
        <w:pStyle w:val="3"/>
        <w:ind w:left="747"/>
        <w:rPr>
          <w:rFonts w:hint="eastAsia" w:ascii="黑体" w:hAnsi="黑体" w:eastAsia="黑体" w:cs="黑体"/>
        </w:rPr>
      </w:pPr>
      <w:r>
        <w:rPr>
          <w:rFonts w:hint="eastAsia" w:ascii="黑体" w:hAnsi="黑体" w:eastAsia="黑体" w:cs="黑体"/>
        </w:rPr>
        <w:t>五、有关要求</w:t>
      </w:r>
    </w:p>
    <w:p>
      <w:pPr>
        <w:pStyle w:val="3"/>
        <w:spacing w:before="170" w:line="338" w:lineRule="auto"/>
        <w:ind w:left="106" w:right="118" w:firstLine="640"/>
      </w:pPr>
      <w:r>
        <w:t>（一</w:t>
      </w:r>
      <w:r>
        <w:rPr>
          <w:spacing w:val="-79"/>
        </w:rPr>
        <w:t>）</w:t>
      </w:r>
      <w:r>
        <w:rPr>
          <w:spacing w:val="-9"/>
        </w:rPr>
        <w:t>开展技能人才摸底工作，是扎实推进技工大省建设、</w:t>
      </w:r>
      <w:r>
        <w:t>谋划做好</w:t>
      </w:r>
      <w:r>
        <w:rPr>
          <w:rFonts w:ascii="Times New Roman" w:hAnsi="Times New Roman" w:eastAsia="Times New Roman"/>
        </w:rPr>
        <w:t>“</w:t>
      </w:r>
      <w:r>
        <w:t>十四五</w:t>
      </w:r>
      <w:r>
        <w:rPr>
          <w:rFonts w:ascii="Times New Roman" w:hAnsi="Times New Roman" w:eastAsia="Times New Roman"/>
        </w:rPr>
        <w:t>”</w:t>
      </w:r>
      <w:r>
        <w:t>时期技能人才队伍建设的基础和依据。各区县人社部门、各企业要从人才强省的战略高度充分认识这项工作的重要性，加强领导，精心组织，周密安排，确保技能人才摸底工作质量。要积极宣传技能人才摸底工作目的和意义，消除企业的顾虑，积极争取支持与配合，确保客观如实摸底，并按时报送。</w:t>
      </w:r>
    </w:p>
    <w:p>
      <w:pPr>
        <w:pStyle w:val="3"/>
        <w:spacing w:before="12" w:line="340" w:lineRule="auto"/>
        <w:ind w:left="106" w:right="278" w:firstLine="640"/>
        <w:jc w:val="both"/>
      </w:pPr>
      <w:r>
        <w:t>（二）各区县人社部门、各企业要加强信息数据审核，重点审核数据真实性、是否有空项、信息数据之间的逻辑关系是否正确等。</w:t>
      </w:r>
    </w:p>
    <w:p>
      <w:pPr>
        <w:pStyle w:val="3"/>
        <w:spacing w:line="338" w:lineRule="auto"/>
        <w:ind w:left="106" w:right="277" w:firstLine="640"/>
        <w:jc w:val="both"/>
      </w:pPr>
      <w:r>
        <w:rPr>
          <w:spacing w:val="14"/>
          <w:w w:val="95"/>
        </w:rPr>
        <w:t>（三）</w:t>
      </w:r>
      <w:r>
        <w:rPr>
          <w:spacing w:val="13"/>
          <w:w w:val="95"/>
        </w:rPr>
        <w:t>纳入全省技能人才库的摸底上报信息数据，作为</w:t>
      </w:r>
      <w:r>
        <w:rPr>
          <w:rFonts w:ascii="Times New Roman" w:eastAsia="Times New Roman"/>
          <w:spacing w:val="13"/>
        </w:rPr>
        <w:t>2020</w:t>
      </w:r>
      <w:r>
        <w:rPr>
          <w:spacing w:val="-8"/>
        </w:rPr>
        <w:t>年度技能人才、高技能人才目标任务完成数，同时作为企业申请开展政府补贴性职工技能提升培训的依据之一，并可按规定享受各级党委、政府出台的提高技术工人待遇相关政策。</w:t>
      </w:r>
    </w:p>
    <w:p>
      <w:pPr>
        <w:pStyle w:val="3"/>
        <w:spacing w:before="2"/>
        <w:ind w:left="747"/>
      </w:pPr>
      <w:r>
        <w:t>联系人：高山</w:t>
      </w:r>
    </w:p>
    <w:p>
      <w:pPr>
        <w:pStyle w:val="3"/>
        <w:tabs>
          <w:tab w:val="left" w:pos="1387"/>
        </w:tabs>
        <w:spacing w:before="171"/>
        <w:ind w:left="747"/>
        <w:rPr>
          <w:rFonts w:ascii="Times New Roman" w:eastAsia="Times New Roman"/>
        </w:rPr>
      </w:pPr>
      <w:r>
        <w:t>电</w:t>
      </w:r>
      <w:r>
        <w:tab/>
      </w:r>
      <w:r>
        <w:t>话：</w:t>
      </w:r>
      <w:r>
        <w:rPr>
          <w:rFonts w:ascii="Times New Roman" w:eastAsia="Times New Roman"/>
        </w:rPr>
        <w:t>2355315</w:t>
      </w:r>
    </w:p>
    <w:p>
      <w:pPr>
        <w:spacing w:after="0"/>
        <w:rPr>
          <w:rFonts w:ascii="Times New Roman" w:eastAsia="Times New Roman"/>
        </w:rPr>
        <w:sectPr>
          <w:pgSz w:w="11910" w:h="16840"/>
          <w:pgMar w:top="1580" w:right="1400" w:bottom="1440" w:left="1480" w:header="0" w:footer="1242" w:gutter="0"/>
        </w:sectPr>
      </w:pPr>
    </w:p>
    <w:p>
      <w:pPr>
        <w:pStyle w:val="3"/>
        <w:rPr>
          <w:rFonts w:ascii="Times New Roman"/>
          <w:sz w:val="20"/>
        </w:rPr>
      </w:pPr>
    </w:p>
    <w:p>
      <w:pPr>
        <w:pStyle w:val="3"/>
        <w:rPr>
          <w:rFonts w:ascii="Times New Roman"/>
          <w:sz w:val="20"/>
        </w:rPr>
      </w:pPr>
    </w:p>
    <w:p>
      <w:pPr>
        <w:pStyle w:val="3"/>
        <w:spacing w:before="184"/>
        <w:ind w:right="3558"/>
        <w:jc w:val="right"/>
      </w:pPr>
      <w:r>
        <w:rPr>
          <w:w w:val="95"/>
        </w:rPr>
        <w:t>附件：</w:t>
      </w:r>
      <w:r>
        <w:rPr>
          <w:rFonts w:ascii="Times New Roman" w:eastAsia="Times New Roman"/>
          <w:w w:val="95"/>
        </w:rPr>
        <w:t>1.</w:t>
      </w:r>
      <w:r>
        <w:rPr>
          <w:w w:val="95"/>
        </w:rPr>
        <w:t>技能人才情况表（表样）</w:t>
      </w:r>
    </w:p>
    <w:p>
      <w:pPr>
        <w:pStyle w:val="7"/>
        <w:numPr>
          <w:ilvl w:val="0"/>
          <w:numId w:val="1"/>
        </w:numPr>
        <w:tabs>
          <w:tab w:val="left" w:pos="242"/>
        </w:tabs>
        <w:spacing w:before="170" w:after="0" w:line="240" w:lineRule="auto"/>
        <w:ind w:left="1948" w:right="3558" w:hanging="1949"/>
        <w:jc w:val="right"/>
        <w:rPr>
          <w:sz w:val="32"/>
        </w:rPr>
      </w:pPr>
      <w:r>
        <w:rPr>
          <w:w w:val="95"/>
          <w:sz w:val="32"/>
        </w:rPr>
        <w:t>技能人才情况表填写说明</w:t>
      </w:r>
    </w:p>
    <w:p>
      <w:pPr>
        <w:pStyle w:val="7"/>
        <w:numPr>
          <w:ilvl w:val="0"/>
          <w:numId w:val="1"/>
        </w:numPr>
        <w:tabs>
          <w:tab w:val="left" w:pos="2200"/>
        </w:tabs>
        <w:spacing w:before="171" w:after="0" w:line="240" w:lineRule="auto"/>
        <w:ind w:left="1948" w:leftChars="0" w:right="0" w:hanging="242" w:firstLineChars="0"/>
        <w:jc w:val="left"/>
        <w:rPr>
          <w:sz w:val="32"/>
        </w:rPr>
      </w:pPr>
      <w:r>
        <w:drawing>
          <wp:anchor distT="0" distB="0" distL="0" distR="0" simplePos="0" relativeHeight="250961920" behindDoc="1" locked="0" layoutInCell="1" allowOverlap="1">
            <wp:simplePos x="0" y="0"/>
            <wp:positionH relativeFrom="page">
              <wp:posOffset>3987800</wp:posOffset>
            </wp:positionH>
            <wp:positionV relativeFrom="paragraph">
              <wp:posOffset>606425</wp:posOffset>
            </wp:positionV>
            <wp:extent cx="1524000" cy="151511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0" cstate="print"/>
                    <a:stretch>
                      <a:fillRect/>
                    </a:stretch>
                  </pic:blipFill>
                  <pic:spPr>
                    <a:xfrm>
                      <a:off x="0" y="0"/>
                      <a:ext cx="1524000" cy="1515109"/>
                    </a:xfrm>
                    <a:prstGeom prst="rect">
                      <a:avLst/>
                    </a:prstGeom>
                  </pic:spPr>
                </pic:pic>
              </a:graphicData>
            </a:graphic>
          </wp:anchor>
        </w:drawing>
      </w:r>
      <w:r>
        <w:rPr>
          <w:sz w:val="32"/>
        </w:rPr>
        <w:t>工作年限与技能等级的确定规则</w:t>
      </w:r>
    </w:p>
    <w:p>
      <w:pPr>
        <w:pStyle w:val="3"/>
        <w:rPr>
          <w:sz w:val="36"/>
        </w:rPr>
      </w:pPr>
    </w:p>
    <w:p>
      <w:pPr>
        <w:pStyle w:val="3"/>
        <w:rPr>
          <w:sz w:val="36"/>
        </w:rPr>
      </w:pPr>
    </w:p>
    <w:p>
      <w:pPr>
        <w:pStyle w:val="3"/>
        <w:spacing w:before="8"/>
        <w:rPr>
          <w:sz w:val="31"/>
        </w:rPr>
      </w:pPr>
    </w:p>
    <w:p>
      <w:pPr>
        <w:pStyle w:val="3"/>
        <w:ind w:left="4014" w:right="816"/>
        <w:jc w:val="center"/>
      </w:pPr>
      <w:r>
        <w:t>黄山市人力资源和社会保障局</w:t>
      </w:r>
    </w:p>
    <w:p>
      <w:pPr>
        <w:pStyle w:val="3"/>
        <w:spacing w:before="171"/>
        <w:ind w:left="3952" w:right="816"/>
        <w:jc w:val="center"/>
      </w:pPr>
      <w:r>
        <w:rPr>
          <w:rFonts w:ascii="Times New Roman" w:eastAsia="Times New Roman"/>
        </w:rPr>
        <w:t>2020</w:t>
      </w:r>
      <w:r>
        <w:t>年</w:t>
      </w:r>
      <w:r>
        <w:rPr>
          <w:rFonts w:ascii="Times New Roman" w:eastAsia="Times New Roman"/>
        </w:rPr>
        <w:t>11</w:t>
      </w:r>
      <w:r>
        <w:t>月</w:t>
      </w:r>
      <w:r>
        <w:rPr>
          <w:rFonts w:ascii="Times New Roman" w:eastAsia="Times New Roman"/>
        </w:rPr>
        <w:t>5</w:t>
      </w:r>
      <w:r>
        <w:t>日</w:t>
      </w:r>
    </w:p>
    <w:p>
      <w:pPr>
        <w:pStyle w:val="3"/>
        <w:rPr>
          <w:sz w:val="36"/>
        </w:rPr>
      </w:pPr>
    </w:p>
    <w:p>
      <w:pPr>
        <w:pStyle w:val="3"/>
        <w:spacing w:before="288"/>
        <w:ind w:left="677"/>
      </w:pPr>
      <w:r>
        <w:t>（依申请公开）</w:t>
      </w:r>
    </w:p>
    <w:p>
      <w:pPr>
        <w:spacing w:after="0"/>
        <w:sectPr>
          <w:pgSz w:w="11910" w:h="16840"/>
          <w:pgMar w:top="1580" w:right="1400" w:bottom="1440" w:left="1480" w:header="0" w:footer="1242" w:gutter="0"/>
        </w:sectPr>
      </w:pPr>
    </w:p>
    <w:p>
      <w:pPr>
        <w:spacing w:after="0"/>
        <w:rPr>
          <w:sz w:val="20"/>
        </w:rPr>
        <w:sectPr>
          <w:footerReference r:id="rId5" w:type="default"/>
          <w:pgSz w:w="16840" w:h="11910" w:orient="landscape"/>
          <w:pgMar w:top="1100" w:right="300" w:bottom="280" w:left="460" w:header="0" w:footer="0" w:gutter="0"/>
        </w:sectPr>
      </w:pPr>
    </w:p>
    <w:p>
      <w:pPr>
        <w:pStyle w:val="3"/>
        <w:spacing w:before="203"/>
        <w:ind w:left="980"/>
        <w:rPr>
          <w:rFonts w:ascii="Times New Roman" w:eastAsia="Times New Roman"/>
        </w:rPr>
      </w:pPr>
      <w:r>
        <w:rPr>
          <w:spacing w:val="-27"/>
        </w:rPr>
        <w:t>附件</w:t>
      </w:r>
      <w:r>
        <w:rPr>
          <w:rFonts w:ascii="Times New Roman" w:eastAsia="Times New Roman"/>
        </w:rPr>
        <w:t>1</w:t>
      </w:r>
    </w:p>
    <w:p>
      <w:pPr>
        <w:pStyle w:val="3"/>
        <w:rPr>
          <w:rFonts w:ascii="Times New Roman"/>
          <w:sz w:val="52"/>
        </w:rPr>
      </w:pPr>
      <w:r>
        <w:br w:type="column"/>
      </w:r>
    </w:p>
    <w:p>
      <w:pPr>
        <w:pStyle w:val="2"/>
        <w:spacing w:before="320"/>
        <w:ind w:left="980"/>
      </w:pPr>
      <w:r>
        <w:t>技能人才情况表（表样）</w:t>
      </w:r>
    </w:p>
    <w:p>
      <w:pPr>
        <w:spacing w:after="0"/>
        <w:sectPr>
          <w:type w:val="continuous"/>
          <w:pgSz w:w="16840" w:h="11910" w:orient="landscape"/>
          <w:pgMar w:top="1580" w:right="300" w:bottom="1440" w:left="460" w:header="720" w:footer="720" w:gutter="0"/>
          <w:cols w:equalWidth="0" w:num="2">
            <w:col w:w="1900" w:space="2660"/>
            <w:col w:w="11520"/>
          </w:cols>
        </w:sectPr>
      </w:pPr>
    </w:p>
    <w:p>
      <w:pPr>
        <w:pStyle w:val="3"/>
        <w:rPr>
          <w:sz w:val="20"/>
        </w:rPr>
      </w:pPr>
    </w:p>
    <w:p>
      <w:pPr>
        <w:pStyle w:val="3"/>
        <w:spacing w:before="5"/>
        <w:rPr>
          <w:sz w:val="21"/>
        </w:rPr>
      </w:pPr>
    </w:p>
    <w:tbl>
      <w:tblPr>
        <w:tblStyle w:val="4"/>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8"/>
        <w:gridCol w:w="398"/>
        <w:gridCol w:w="942"/>
        <w:gridCol w:w="446"/>
        <w:gridCol w:w="485"/>
        <w:gridCol w:w="1244"/>
        <w:gridCol w:w="1400"/>
        <w:gridCol w:w="766"/>
        <w:gridCol w:w="906"/>
        <w:gridCol w:w="1050"/>
        <w:gridCol w:w="941"/>
        <w:gridCol w:w="1173"/>
        <w:gridCol w:w="892"/>
        <w:gridCol w:w="1017"/>
        <w:gridCol w:w="1483"/>
        <w:gridCol w:w="1188"/>
        <w:gridCol w:w="1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398" w:type="dxa"/>
          </w:tcPr>
          <w:p>
            <w:pPr>
              <w:pStyle w:val="8"/>
              <w:spacing w:before="180" w:line="266" w:lineRule="auto"/>
              <w:ind w:left="106" w:right="70"/>
              <w:rPr>
                <w:rFonts w:hint="eastAsia" w:ascii="黑体" w:eastAsia="黑体"/>
                <w:sz w:val="21"/>
              </w:rPr>
            </w:pPr>
            <w:r>
              <w:rPr>
                <w:rFonts w:hint="eastAsia" w:ascii="黑体" w:eastAsia="黑体"/>
                <w:sz w:val="21"/>
              </w:rPr>
              <w:t>地市</w:t>
            </w:r>
          </w:p>
        </w:tc>
        <w:tc>
          <w:tcPr>
            <w:tcW w:w="398" w:type="dxa"/>
          </w:tcPr>
          <w:p>
            <w:pPr>
              <w:pStyle w:val="8"/>
              <w:spacing w:before="180" w:line="266" w:lineRule="auto"/>
              <w:ind w:left="106" w:right="70"/>
              <w:rPr>
                <w:rFonts w:hint="eastAsia" w:ascii="黑体" w:eastAsia="黑体"/>
                <w:sz w:val="21"/>
              </w:rPr>
            </w:pPr>
            <w:r>
              <w:rPr>
                <w:rFonts w:hint="eastAsia" w:ascii="黑体" w:eastAsia="黑体"/>
                <w:sz w:val="21"/>
              </w:rPr>
              <w:t>县区</w:t>
            </w:r>
          </w:p>
        </w:tc>
        <w:tc>
          <w:tcPr>
            <w:tcW w:w="942" w:type="dxa"/>
          </w:tcPr>
          <w:p>
            <w:pPr>
              <w:pStyle w:val="8"/>
              <w:spacing w:before="10"/>
              <w:rPr>
                <w:sz w:val="25"/>
              </w:rPr>
            </w:pPr>
          </w:p>
          <w:p>
            <w:pPr>
              <w:pStyle w:val="8"/>
              <w:ind w:left="260"/>
              <w:rPr>
                <w:rFonts w:hint="eastAsia" w:ascii="黑体" w:eastAsia="黑体"/>
                <w:sz w:val="21"/>
              </w:rPr>
            </w:pPr>
            <w:r>
              <w:rPr>
                <w:rFonts w:hint="eastAsia" w:ascii="黑体" w:eastAsia="黑体"/>
                <w:sz w:val="21"/>
              </w:rPr>
              <w:t>姓名</w:t>
            </w:r>
          </w:p>
        </w:tc>
        <w:tc>
          <w:tcPr>
            <w:tcW w:w="446" w:type="dxa"/>
          </w:tcPr>
          <w:p>
            <w:pPr>
              <w:pStyle w:val="8"/>
              <w:spacing w:before="180" w:line="266" w:lineRule="auto"/>
              <w:ind w:left="118" w:right="106"/>
              <w:rPr>
                <w:rFonts w:hint="eastAsia" w:ascii="黑体" w:eastAsia="黑体"/>
                <w:sz w:val="21"/>
              </w:rPr>
            </w:pPr>
            <w:r>
              <w:rPr>
                <w:rFonts w:hint="eastAsia" w:ascii="黑体" w:eastAsia="黑体"/>
                <w:sz w:val="21"/>
              </w:rPr>
              <w:t>性别</w:t>
            </w:r>
          </w:p>
        </w:tc>
        <w:tc>
          <w:tcPr>
            <w:tcW w:w="485" w:type="dxa"/>
          </w:tcPr>
          <w:p>
            <w:pPr>
              <w:pStyle w:val="8"/>
              <w:spacing w:before="180" w:line="266" w:lineRule="auto"/>
              <w:ind w:left="137" w:right="126"/>
              <w:rPr>
                <w:rFonts w:hint="eastAsia" w:ascii="黑体" w:eastAsia="黑体"/>
                <w:sz w:val="21"/>
              </w:rPr>
            </w:pPr>
            <w:r>
              <w:rPr>
                <w:rFonts w:hint="eastAsia" w:ascii="黑体" w:eastAsia="黑体"/>
                <w:sz w:val="21"/>
              </w:rPr>
              <w:t>民族</w:t>
            </w:r>
          </w:p>
        </w:tc>
        <w:tc>
          <w:tcPr>
            <w:tcW w:w="1244" w:type="dxa"/>
          </w:tcPr>
          <w:p>
            <w:pPr>
              <w:pStyle w:val="8"/>
              <w:spacing w:before="180" w:line="266" w:lineRule="auto"/>
              <w:ind w:left="202" w:right="191" w:firstLine="208"/>
              <w:rPr>
                <w:rFonts w:hint="eastAsia" w:ascii="黑体" w:eastAsia="黑体"/>
                <w:sz w:val="21"/>
              </w:rPr>
            </w:pPr>
            <w:r>
              <w:rPr>
                <w:rFonts w:hint="eastAsia" w:ascii="黑体" w:eastAsia="黑体"/>
                <w:sz w:val="21"/>
              </w:rPr>
              <w:t>居民身份证号</w:t>
            </w:r>
          </w:p>
        </w:tc>
        <w:tc>
          <w:tcPr>
            <w:tcW w:w="1400" w:type="dxa"/>
          </w:tcPr>
          <w:p>
            <w:pPr>
              <w:pStyle w:val="8"/>
              <w:spacing w:before="10"/>
              <w:rPr>
                <w:sz w:val="25"/>
              </w:rPr>
            </w:pPr>
          </w:p>
          <w:p>
            <w:pPr>
              <w:pStyle w:val="8"/>
              <w:ind w:left="280"/>
              <w:rPr>
                <w:rFonts w:hint="eastAsia" w:ascii="黑体" w:eastAsia="黑体"/>
                <w:sz w:val="21"/>
              </w:rPr>
            </w:pPr>
            <w:r>
              <w:rPr>
                <w:rFonts w:hint="eastAsia" w:ascii="黑体" w:eastAsia="黑体"/>
                <w:sz w:val="21"/>
              </w:rPr>
              <w:t>工作单位</w:t>
            </w:r>
          </w:p>
        </w:tc>
        <w:tc>
          <w:tcPr>
            <w:tcW w:w="766" w:type="dxa"/>
          </w:tcPr>
          <w:p>
            <w:pPr>
              <w:pStyle w:val="8"/>
              <w:spacing w:line="300" w:lineRule="atLeast"/>
              <w:ind w:left="171" w:right="164"/>
              <w:jc w:val="both"/>
              <w:rPr>
                <w:rFonts w:hint="eastAsia" w:ascii="黑体" w:eastAsia="黑体"/>
                <w:sz w:val="21"/>
              </w:rPr>
            </w:pPr>
            <w:r>
              <w:rPr>
                <w:rFonts w:hint="eastAsia" w:ascii="黑体" w:eastAsia="黑体"/>
                <w:sz w:val="21"/>
              </w:rPr>
              <w:t>单位经济类型</w:t>
            </w:r>
          </w:p>
        </w:tc>
        <w:tc>
          <w:tcPr>
            <w:tcW w:w="906" w:type="dxa"/>
          </w:tcPr>
          <w:p>
            <w:pPr>
              <w:pStyle w:val="8"/>
              <w:spacing w:before="31" w:line="266" w:lineRule="auto"/>
              <w:ind w:left="137" w:right="23" w:hanging="106"/>
              <w:rPr>
                <w:rFonts w:hint="eastAsia" w:ascii="黑体" w:eastAsia="黑体"/>
                <w:sz w:val="21"/>
              </w:rPr>
            </w:pPr>
            <w:r>
              <w:rPr>
                <w:rFonts w:hint="eastAsia" w:ascii="黑体" w:eastAsia="黑体"/>
                <w:sz w:val="21"/>
              </w:rPr>
              <w:t>主要从事的职业</w:t>
            </w:r>
          </w:p>
          <w:p>
            <w:pPr>
              <w:pStyle w:val="8"/>
              <w:spacing w:before="2" w:line="249" w:lineRule="exact"/>
              <w:ind w:left="32"/>
              <w:rPr>
                <w:rFonts w:hint="eastAsia" w:ascii="黑体" w:eastAsia="黑体"/>
                <w:sz w:val="21"/>
              </w:rPr>
            </w:pPr>
            <w:r>
              <w:rPr>
                <w:rFonts w:hint="eastAsia" w:ascii="黑体" w:eastAsia="黑体"/>
                <w:sz w:val="21"/>
              </w:rPr>
              <w:t>（工种）</w:t>
            </w:r>
          </w:p>
        </w:tc>
        <w:tc>
          <w:tcPr>
            <w:tcW w:w="1050" w:type="dxa"/>
          </w:tcPr>
          <w:p>
            <w:pPr>
              <w:pStyle w:val="8"/>
              <w:spacing w:before="31" w:line="266" w:lineRule="auto"/>
              <w:ind w:left="208" w:right="94" w:hanging="104"/>
              <w:rPr>
                <w:rFonts w:hint="eastAsia" w:ascii="黑体" w:eastAsia="黑体"/>
                <w:sz w:val="21"/>
              </w:rPr>
            </w:pPr>
            <w:r>
              <w:rPr>
                <w:rFonts w:hint="eastAsia" w:ascii="黑体" w:eastAsia="黑体"/>
                <w:sz w:val="21"/>
              </w:rPr>
              <w:t>兼职从事的职业</w:t>
            </w:r>
          </w:p>
          <w:p>
            <w:pPr>
              <w:pStyle w:val="8"/>
              <w:spacing w:before="2" w:line="249" w:lineRule="exact"/>
              <w:ind w:left="105"/>
              <w:rPr>
                <w:rFonts w:hint="eastAsia" w:ascii="黑体" w:eastAsia="黑体"/>
                <w:sz w:val="21"/>
              </w:rPr>
            </w:pPr>
            <w:r>
              <w:rPr>
                <w:rFonts w:hint="eastAsia" w:ascii="黑体" w:eastAsia="黑体"/>
                <w:sz w:val="21"/>
              </w:rPr>
              <w:t>（工种）</w:t>
            </w:r>
          </w:p>
        </w:tc>
        <w:tc>
          <w:tcPr>
            <w:tcW w:w="941" w:type="dxa"/>
          </w:tcPr>
          <w:p>
            <w:pPr>
              <w:pStyle w:val="8"/>
              <w:spacing w:line="300" w:lineRule="atLeast"/>
              <w:ind w:left="49" w:right="42"/>
              <w:jc w:val="both"/>
              <w:rPr>
                <w:rFonts w:hint="eastAsia" w:ascii="黑体" w:eastAsia="黑体"/>
                <w:sz w:val="21"/>
              </w:rPr>
            </w:pPr>
            <w:r>
              <w:rPr>
                <w:rFonts w:hint="eastAsia" w:ascii="黑体" w:eastAsia="黑体"/>
                <w:sz w:val="21"/>
              </w:rPr>
              <w:t>职业（工种）累计工作年限</w:t>
            </w:r>
          </w:p>
        </w:tc>
        <w:tc>
          <w:tcPr>
            <w:tcW w:w="1173" w:type="dxa"/>
          </w:tcPr>
          <w:p>
            <w:pPr>
              <w:pStyle w:val="8"/>
              <w:spacing w:before="10"/>
              <w:rPr>
                <w:sz w:val="25"/>
              </w:rPr>
            </w:pPr>
          </w:p>
          <w:p>
            <w:pPr>
              <w:pStyle w:val="8"/>
              <w:ind w:left="166"/>
              <w:rPr>
                <w:rFonts w:hint="eastAsia" w:ascii="黑体" w:eastAsia="黑体"/>
                <w:sz w:val="21"/>
              </w:rPr>
            </w:pPr>
            <w:r>
              <w:rPr>
                <w:rFonts w:hint="eastAsia" w:ascii="黑体" w:eastAsia="黑体"/>
                <w:sz w:val="21"/>
              </w:rPr>
              <w:t>证书编号</w:t>
            </w:r>
          </w:p>
        </w:tc>
        <w:tc>
          <w:tcPr>
            <w:tcW w:w="892" w:type="dxa"/>
          </w:tcPr>
          <w:p>
            <w:pPr>
              <w:pStyle w:val="8"/>
              <w:spacing w:before="180" w:line="266" w:lineRule="auto"/>
              <w:ind w:left="236" w:right="225"/>
              <w:rPr>
                <w:rFonts w:hint="eastAsia" w:ascii="黑体" w:eastAsia="黑体"/>
                <w:sz w:val="21"/>
              </w:rPr>
            </w:pPr>
            <w:r>
              <w:rPr>
                <w:rFonts w:hint="eastAsia" w:ascii="黑体" w:eastAsia="黑体"/>
                <w:sz w:val="21"/>
              </w:rPr>
              <w:t>发证时间</w:t>
            </w:r>
          </w:p>
        </w:tc>
        <w:tc>
          <w:tcPr>
            <w:tcW w:w="1017" w:type="dxa"/>
          </w:tcPr>
          <w:p>
            <w:pPr>
              <w:pStyle w:val="8"/>
              <w:spacing w:before="31" w:line="266" w:lineRule="auto"/>
              <w:ind w:left="-17" w:right="-29"/>
              <w:jc w:val="center"/>
              <w:rPr>
                <w:rFonts w:hint="eastAsia" w:ascii="黑体" w:eastAsia="黑体"/>
                <w:sz w:val="21"/>
              </w:rPr>
            </w:pPr>
            <w:r>
              <w:rPr>
                <w:rFonts w:hint="eastAsia" w:ascii="黑体" w:eastAsia="黑体"/>
                <w:spacing w:val="-3"/>
                <w:sz w:val="21"/>
              </w:rPr>
              <w:t>上年度工资</w:t>
            </w:r>
            <w:r>
              <w:rPr>
                <w:rFonts w:hint="eastAsia" w:ascii="黑体" w:eastAsia="黑体"/>
                <w:sz w:val="21"/>
              </w:rPr>
              <w:t>薪金收入</w:t>
            </w:r>
          </w:p>
          <w:p>
            <w:pPr>
              <w:pStyle w:val="8"/>
              <w:spacing w:before="2" w:line="249" w:lineRule="exact"/>
              <w:ind w:left="88" w:right="80"/>
              <w:jc w:val="center"/>
              <w:rPr>
                <w:rFonts w:hint="eastAsia" w:ascii="黑体" w:eastAsia="黑体"/>
                <w:sz w:val="21"/>
              </w:rPr>
            </w:pPr>
            <w:r>
              <w:rPr>
                <w:rFonts w:hint="eastAsia" w:ascii="黑体" w:eastAsia="黑体"/>
                <w:w w:val="95"/>
                <w:sz w:val="21"/>
              </w:rPr>
              <w:t>（万元）</w:t>
            </w:r>
          </w:p>
        </w:tc>
        <w:tc>
          <w:tcPr>
            <w:tcW w:w="1483" w:type="dxa"/>
          </w:tcPr>
          <w:p>
            <w:pPr>
              <w:pStyle w:val="8"/>
              <w:spacing w:before="10"/>
              <w:rPr>
                <w:sz w:val="25"/>
              </w:rPr>
            </w:pPr>
          </w:p>
          <w:p>
            <w:pPr>
              <w:pStyle w:val="8"/>
              <w:ind w:left="110"/>
              <w:rPr>
                <w:rFonts w:hint="eastAsia" w:ascii="黑体" w:eastAsia="黑体"/>
                <w:sz w:val="21"/>
              </w:rPr>
            </w:pPr>
            <w:r>
              <w:rPr>
                <w:rFonts w:hint="eastAsia" w:ascii="黑体" w:eastAsia="黑体"/>
                <w:sz w:val="21"/>
              </w:rPr>
              <w:t>所获荣誉奖励</w:t>
            </w:r>
          </w:p>
        </w:tc>
        <w:tc>
          <w:tcPr>
            <w:tcW w:w="1188" w:type="dxa"/>
          </w:tcPr>
          <w:p>
            <w:pPr>
              <w:pStyle w:val="8"/>
              <w:spacing w:line="300" w:lineRule="atLeast"/>
              <w:ind w:left="67" w:right="59"/>
              <w:jc w:val="both"/>
              <w:rPr>
                <w:rFonts w:hint="eastAsia" w:ascii="黑体" w:eastAsia="黑体"/>
                <w:sz w:val="21"/>
              </w:rPr>
            </w:pPr>
            <w:r>
              <w:rPr>
                <w:rFonts w:hint="eastAsia" w:ascii="黑体" w:eastAsia="黑体"/>
                <w:sz w:val="21"/>
              </w:rPr>
              <w:t>单位此次认定的职业技能等级层次</w:t>
            </w:r>
          </w:p>
        </w:tc>
        <w:tc>
          <w:tcPr>
            <w:tcW w:w="1112" w:type="dxa"/>
          </w:tcPr>
          <w:p>
            <w:pPr>
              <w:pStyle w:val="8"/>
              <w:spacing w:before="10"/>
              <w:rPr>
                <w:sz w:val="25"/>
              </w:rPr>
            </w:pPr>
          </w:p>
          <w:p>
            <w:pPr>
              <w:pStyle w:val="8"/>
              <w:ind w:left="135"/>
              <w:rPr>
                <w:rFonts w:hint="eastAsia" w:ascii="黑体" w:eastAsia="黑体"/>
                <w:sz w:val="21"/>
              </w:rPr>
            </w:pPr>
            <w:r>
              <w:rPr>
                <w:rFonts w:hint="eastAsia" w:ascii="黑体" w:eastAsia="黑体"/>
                <w:sz w:val="21"/>
              </w:rPr>
              <w:t>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398" w:type="dxa"/>
          </w:tcPr>
          <w:p>
            <w:pPr>
              <w:pStyle w:val="8"/>
              <w:rPr>
                <w:rFonts w:ascii="Times New Roman"/>
                <w:sz w:val="22"/>
              </w:rPr>
            </w:pPr>
          </w:p>
        </w:tc>
        <w:tc>
          <w:tcPr>
            <w:tcW w:w="398" w:type="dxa"/>
          </w:tcPr>
          <w:p>
            <w:pPr>
              <w:pStyle w:val="8"/>
              <w:rPr>
                <w:rFonts w:ascii="Times New Roman"/>
                <w:sz w:val="22"/>
              </w:rPr>
            </w:pPr>
          </w:p>
        </w:tc>
        <w:tc>
          <w:tcPr>
            <w:tcW w:w="942" w:type="dxa"/>
          </w:tcPr>
          <w:p>
            <w:pPr>
              <w:pStyle w:val="8"/>
              <w:rPr>
                <w:rFonts w:ascii="Times New Roman"/>
                <w:sz w:val="22"/>
              </w:rPr>
            </w:pPr>
          </w:p>
        </w:tc>
        <w:tc>
          <w:tcPr>
            <w:tcW w:w="446" w:type="dxa"/>
          </w:tcPr>
          <w:p>
            <w:pPr>
              <w:pStyle w:val="8"/>
              <w:rPr>
                <w:rFonts w:ascii="Times New Roman"/>
                <w:sz w:val="22"/>
              </w:rPr>
            </w:pPr>
          </w:p>
        </w:tc>
        <w:tc>
          <w:tcPr>
            <w:tcW w:w="485" w:type="dxa"/>
          </w:tcPr>
          <w:p>
            <w:pPr>
              <w:pStyle w:val="8"/>
              <w:rPr>
                <w:rFonts w:ascii="Times New Roman"/>
                <w:sz w:val="22"/>
              </w:rPr>
            </w:pPr>
          </w:p>
        </w:tc>
        <w:tc>
          <w:tcPr>
            <w:tcW w:w="1244" w:type="dxa"/>
          </w:tcPr>
          <w:p>
            <w:pPr>
              <w:pStyle w:val="8"/>
              <w:rPr>
                <w:rFonts w:ascii="Times New Roman"/>
                <w:sz w:val="22"/>
              </w:rPr>
            </w:pPr>
          </w:p>
        </w:tc>
        <w:tc>
          <w:tcPr>
            <w:tcW w:w="1400" w:type="dxa"/>
          </w:tcPr>
          <w:p>
            <w:pPr>
              <w:pStyle w:val="8"/>
              <w:rPr>
                <w:rFonts w:ascii="Times New Roman"/>
                <w:sz w:val="22"/>
              </w:rPr>
            </w:pPr>
          </w:p>
        </w:tc>
        <w:tc>
          <w:tcPr>
            <w:tcW w:w="766" w:type="dxa"/>
          </w:tcPr>
          <w:p>
            <w:pPr>
              <w:pStyle w:val="8"/>
              <w:rPr>
                <w:rFonts w:ascii="Times New Roman"/>
                <w:sz w:val="22"/>
              </w:rPr>
            </w:pPr>
          </w:p>
        </w:tc>
        <w:tc>
          <w:tcPr>
            <w:tcW w:w="906" w:type="dxa"/>
          </w:tcPr>
          <w:p>
            <w:pPr>
              <w:pStyle w:val="8"/>
              <w:rPr>
                <w:rFonts w:ascii="Times New Roman"/>
                <w:sz w:val="22"/>
              </w:rPr>
            </w:pPr>
          </w:p>
        </w:tc>
        <w:tc>
          <w:tcPr>
            <w:tcW w:w="1050" w:type="dxa"/>
          </w:tcPr>
          <w:p>
            <w:pPr>
              <w:pStyle w:val="8"/>
              <w:rPr>
                <w:rFonts w:ascii="Times New Roman"/>
                <w:sz w:val="22"/>
              </w:rPr>
            </w:pPr>
          </w:p>
        </w:tc>
        <w:tc>
          <w:tcPr>
            <w:tcW w:w="941" w:type="dxa"/>
          </w:tcPr>
          <w:p>
            <w:pPr>
              <w:pStyle w:val="8"/>
              <w:rPr>
                <w:rFonts w:ascii="Times New Roman"/>
                <w:sz w:val="22"/>
              </w:rPr>
            </w:pPr>
          </w:p>
        </w:tc>
        <w:tc>
          <w:tcPr>
            <w:tcW w:w="1173" w:type="dxa"/>
          </w:tcPr>
          <w:p>
            <w:pPr>
              <w:pStyle w:val="8"/>
              <w:rPr>
                <w:rFonts w:ascii="Times New Roman"/>
                <w:sz w:val="22"/>
              </w:rPr>
            </w:pPr>
          </w:p>
        </w:tc>
        <w:tc>
          <w:tcPr>
            <w:tcW w:w="892" w:type="dxa"/>
          </w:tcPr>
          <w:p>
            <w:pPr>
              <w:pStyle w:val="8"/>
              <w:rPr>
                <w:rFonts w:ascii="Times New Roman"/>
                <w:sz w:val="22"/>
              </w:rPr>
            </w:pPr>
          </w:p>
        </w:tc>
        <w:tc>
          <w:tcPr>
            <w:tcW w:w="1017" w:type="dxa"/>
          </w:tcPr>
          <w:p>
            <w:pPr>
              <w:pStyle w:val="8"/>
              <w:rPr>
                <w:rFonts w:ascii="Times New Roman"/>
                <w:sz w:val="22"/>
              </w:rPr>
            </w:pPr>
          </w:p>
        </w:tc>
        <w:tc>
          <w:tcPr>
            <w:tcW w:w="1483" w:type="dxa"/>
          </w:tcPr>
          <w:p>
            <w:pPr>
              <w:pStyle w:val="8"/>
              <w:rPr>
                <w:rFonts w:ascii="Times New Roman"/>
                <w:sz w:val="22"/>
              </w:rPr>
            </w:pPr>
          </w:p>
        </w:tc>
        <w:tc>
          <w:tcPr>
            <w:tcW w:w="1188" w:type="dxa"/>
          </w:tcPr>
          <w:p>
            <w:pPr>
              <w:pStyle w:val="8"/>
              <w:rPr>
                <w:rFonts w:ascii="Times New Roman"/>
                <w:sz w:val="22"/>
              </w:rPr>
            </w:pPr>
          </w:p>
        </w:tc>
        <w:tc>
          <w:tcPr>
            <w:tcW w:w="1112"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398" w:type="dxa"/>
          </w:tcPr>
          <w:p>
            <w:pPr>
              <w:pStyle w:val="8"/>
              <w:rPr>
                <w:rFonts w:ascii="Times New Roman"/>
                <w:sz w:val="22"/>
              </w:rPr>
            </w:pPr>
          </w:p>
        </w:tc>
        <w:tc>
          <w:tcPr>
            <w:tcW w:w="398" w:type="dxa"/>
          </w:tcPr>
          <w:p>
            <w:pPr>
              <w:pStyle w:val="8"/>
              <w:rPr>
                <w:rFonts w:ascii="Times New Roman"/>
                <w:sz w:val="22"/>
              </w:rPr>
            </w:pPr>
          </w:p>
        </w:tc>
        <w:tc>
          <w:tcPr>
            <w:tcW w:w="942" w:type="dxa"/>
          </w:tcPr>
          <w:p>
            <w:pPr>
              <w:pStyle w:val="8"/>
              <w:rPr>
                <w:rFonts w:ascii="Times New Roman"/>
                <w:sz w:val="22"/>
              </w:rPr>
            </w:pPr>
          </w:p>
        </w:tc>
        <w:tc>
          <w:tcPr>
            <w:tcW w:w="446" w:type="dxa"/>
          </w:tcPr>
          <w:p>
            <w:pPr>
              <w:pStyle w:val="8"/>
              <w:rPr>
                <w:rFonts w:ascii="Times New Roman"/>
                <w:sz w:val="22"/>
              </w:rPr>
            </w:pPr>
          </w:p>
        </w:tc>
        <w:tc>
          <w:tcPr>
            <w:tcW w:w="485" w:type="dxa"/>
          </w:tcPr>
          <w:p>
            <w:pPr>
              <w:pStyle w:val="8"/>
              <w:rPr>
                <w:rFonts w:ascii="Times New Roman"/>
                <w:sz w:val="22"/>
              </w:rPr>
            </w:pPr>
          </w:p>
        </w:tc>
        <w:tc>
          <w:tcPr>
            <w:tcW w:w="1244" w:type="dxa"/>
          </w:tcPr>
          <w:p>
            <w:pPr>
              <w:pStyle w:val="8"/>
              <w:rPr>
                <w:rFonts w:ascii="Times New Roman"/>
                <w:sz w:val="22"/>
              </w:rPr>
            </w:pPr>
          </w:p>
        </w:tc>
        <w:tc>
          <w:tcPr>
            <w:tcW w:w="1400" w:type="dxa"/>
          </w:tcPr>
          <w:p>
            <w:pPr>
              <w:pStyle w:val="8"/>
              <w:rPr>
                <w:rFonts w:ascii="Times New Roman"/>
                <w:sz w:val="22"/>
              </w:rPr>
            </w:pPr>
          </w:p>
        </w:tc>
        <w:tc>
          <w:tcPr>
            <w:tcW w:w="766" w:type="dxa"/>
          </w:tcPr>
          <w:p>
            <w:pPr>
              <w:pStyle w:val="8"/>
              <w:rPr>
                <w:rFonts w:ascii="Times New Roman"/>
                <w:sz w:val="22"/>
              </w:rPr>
            </w:pPr>
          </w:p>
        </w:tc>
        <w:tc>
          <w:tcPr>
            <w:tcW w:w="906" w:type="dxa"/>
          </w:tcPr>
          <w:p>
            <w:pPr>
              <w:pStyle w:val="8"/>
              <w:rPr>
                <w:rFonts w:ascii="Times New Roman"/>
                <w:sz w:val="22"/>
              </w:rPr>
            </w:pPr>
          </w:p>
        </w:tc>
        <w:tc>
          <w:tcPr>
            <w:tcW w:w="1050" w:type="dxa"/>
          </w:tcPr>
          <w:p>
            <w:pPr>
              <w:pStyle w:val="8"/>
              <w:rPr>
                <w:rFonts w:ascii="Times New Roman"/>
                <w:sz w:val="22"/>
              </w:rPr>
            </w:pPr>
          </w:p>
        </w:tc>
        <w:tc>
          <w:tcPr>
            <w:tcW w:w="941" w:type="dxa"/>
          </w:tcPr>
          <w:p>
            <w:pPr>
              <w:pStyle w:val="8"/>
              <w:rPr>
                <w:rFonts w:ascii="Times New Roman"/>
                <w:sz w:val="22"/>
              </w:rPr>
            </w:pPr>
          </w:p>
        </w:tc>
        <w:tc>
          <w:tcPr>
            <w:tcW w:w="1173" w:type="dxa"/>
          </w:tcPr>
          <w:p>
            <w:pPr>
              <w:pStyle w:val="8"/>
              <w:rPr>
                <w:rFonts w:ascii="Times New Roman"/>
                <w:sz w:val="22"/>
              </w:rPr>
            </w:pPr>
          </w:p>
        </w:tc>
        <w:tc>
          <w:tcPr>
            <w:tcW w:w="892" w:type="dxa"/>
          </w:tcPr>
          <w:p>
            <w:pPr>
              <w:pStyle w:val="8"/>
              <w:rPr>
                <w:rFonts w:ascii="Times New Roman"/>
                <w:sz w:val="22"/>
              </w:rPr>
            </w:pPr>
          </w:p>
        </w:tc>
        <w:tc>
          <w:tcPr>
            <w:tcW w:w="1017" w:type="dxa"/>
          </w:tcPr>
          <w:p>
            <w:pPr>
              <w:pStyle w:val="8"/>
              <w:rPr>
                <w:rFonts w:ascii="Times New Roman"/>
                <w:sz w:val="22"/>
              </w:rPr>
            </w:pPr>
          </w:p>
        </w:tc>
        <w:tc>
          <w:tcPr>
            <w:tcW w:w="1483" w:type="dxa"/>
          </w:tcPr>
          <w:p>
            <w:pPr>
              <w:pStyle w:val="8"/>
              <w:rPr>
                <w:rFonts w:ascii="Times New Roman"/>
                <w:sz w:val="22"/>
              </w:rPr>
            </w:pPr>
          </w:p>
        </w:tc>
        <w:tc>
          <w:tcPr>
            <w:tcW w:w="1188" w:type="dxa"/>
          </w:tcPr>
          <w:p>
            <w:pPr>
              <w:pStyle w:val="8"/>
              <w:rPr>
                <w:rFonts w:ascii="Times New Roman"/>
                <w:sz w:val="22"/>
              </w:rPr>
            </w:pPr>
          </w:p>
        </w:tc>
        <w:tc>
          <w:tcPr>
            <w:tcW w:w="1112"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398" w:type="dxa"/>
          </w:tcPr>
          <w:p>
            <w:pPr>
              <w:pStyle w:val="8"/>
              <w:rPr>
                <w:rFonts w:ascii="Times New Roman"/>
                <w:sz w:val="22"/>
              </w:rPr>
            </w:pPr>
          </w:p>
        </w:tc>
        <w:tc>
          <w:tcPr>
            <w:tcW w:w="398" w:type="dxa"/>
          </w:tcPr>
          <w:p>
            <w:pPr>
              <w:pStyle w:val="8"/>
              <w:rPr>
                <w:rFonts w:ascii="Times New Roman"/>
                <w:sz w:val="22"/>
              </w:rPr>
            </w:pPr>
          </w:p>
        </w:tc>
        <w:tc>
          <w:tcPr>
            <w:tcW w:w="942" w:type="dxa"/>
          </w:tcPr>
          <w:p>
            <w:pPr>
              <w:pStyle w:val="8"/>
              <w:rPr>
                <w:rFonts w:ascii="Times New Roman"/>
                <w:sz w:val="22"/>
              </w:rPr>
            </w:pPr>
          </w:p>
        </w:tc>
        <w:tc>
          <w:tcPr>
            <w:tcW w:w="446" w:type="dxa"/>
          </w:tcPr>
          <w:p>
            <w:pPr>
              <w:pStyle w:val="8"/>
              <w:rPr>
                <w:rFonts w:ascii="Times New Roman"/>
                <w:sz w:val="22"/>
              </w:rPr>
            </w:pPr>
          </w:p>
        </w:tc>
        <w:tc>
          <w:tcPr>
            <w:tcW w:w="485" w:type="dxa"/>
          </w:tcPr>
          <w:p>
            <w:pPr>
              <w:pStyle w:val="8"/>
              <w:rPr>
                <w:rFonts w:ascii="Times New Roman"/>
                <w:sz w:val="22"/>
              </w:rPr>
            </w:pPr>
          </w:p>
        </w:tc>
        <w:tc>
          <w:tcPr>
            <w:tcW w:w="1244" w:type="dxa"/>
          </w:tcPr>
          <w:p>
            <w:pPr>
              <w:pStyle w:val="8"/>
              <w:rPr>
                <w:rFonts w:ascii="Times New Roman"/>
                <w:sz w:val="22"/>
              </w:rPr>
            </w:pPr>
          </w:p>
        </w:tc>
        <w:tc>
          <w:tcPr>
            <w:tcW w:w="1400" w:type="dxa"/>
          </w:tcPr>
          <w:p>
            <w:pPr>
              <w:pStyle w:val="8"/>
              <w:rPr>
                <w:rFonts w:ascii="Times New Roman"/>
                <w:sz w:val="22"/>
              </w:rPr>
            </w:pPr>
          </w:p>
        </w:tc>
        <w:tc>
          <w:tcPr>
            <w:tcW w:w="766" w:type="dxa"/>
          </w:tcPr>
          <w:p>
            <w:pPr>
              <w:pStyle w:val="8"/>
              <w:rPr>
                <w:rFonts w:ascii="Times New Roman"/>
                <w:sz w:val="22"/>
              </w:rPr>
            </w:pPr>
          </w:p>
        </w:tc>
        <w:tc>
          <w:tcPr>
            <w:tcW w:w="906" w:type="dxa"/>
          </w:tcPr>
          <w:p>
            <w:pPr>
              <w:pStyle w:val="8"/>
              <w:rPr>
                <w:rFonts w:ascii="Times New Roman"/>
                <w:sz w:val="22"/>
              </w:rPr>
            </w:pPr>
          </w:p>
        </w:tc>
        <w:tc>
          <w:tcPr>
            <w:tcW w:w="1050" w:type="dxa"/>
          </w:tcPr>
          <w:p>
            <w:pPr>
              <w:pStyle w:val="8"/>
              <w:rPr>
                <w:rFonts w:ascii="Times New Roman"/>
                <w:sz w:val="22"/>
              </w:rPr>
            </w:pPr>
          </w:p>
        </w:tc>
        <w:tc>
          <w:tcPr>
            <w:tcW w:w="941" w:type="dxa"/>
          </w:tcPr>
          <w:p>
            <w:pPr>
              <w:pStyle w:val="8"/>
              <w:rPr>
                <w:rFonts w:ascii="Times New Roman"/>
                <w:sz w:val="22"/>
              </w:rPr>
            </w:pPr>
          </w:p>
        </w:tc>
        <w:tc>
          <w:tcPr>
            <w:tcW w:w="1173" w:type="dxa"/>
          </w:tcPr>
          <w:p>
            <w:pPr>
              <w:pStyle w:val="8"/>
              <w:rPr>
                <w:rFonts w:ascii="Times New Roman"/>
                <w:sz w:val="22"/>
              </w:rPr>
            </w:pPr>
          </w:p>
        </w:tc>
        <w:tc>
          <w:tcPr>
            <w:tcW w:w="892" w:type="dxa"/>
          </w:tcPr>
          <w:p>
            <w:pPr>
              <w:pStyle w:val="8"/>
              <w:rPr>
                <w:rFonts w:ascii="Times New Roman"/>
                <w:sz w:val="22"/>
              </w:rPr>
            </w:pPr>
          </w:p>
        </w:tc>
        <w:tc>
          <w:tcPr>
            <w:tcW w:w="1017" w:type="dxa"/>
          </w:tcPr>
          <w:p>
            <w:pPr>
              <w:pStyle w:val="8"/>
              <w:rPr>
                <w:rFonts w:ascii="Times New Roman"/>
                <w:sz w:val="22"/>
              </w:rPr>
            </w:pPr>
          </w:p>
        </w:tc>
        <w:tc>
          <w:tcPr>
            <w:tcW w:w="1483" w:type="dxa"/>
          </w:tcPr>
          <w:p>
            <w:pPr>
              <w:pStyle w:val="8"/>
              <w:rPr>
                <w:rFonts w:ascii="Times New Roman"/>
                <w:sz w:val="22"/>
              </w:rPr>
            </w:pPr>
          </w:p>
        </w:tc>
        <w:tc>
          <w:tcPr>
            <w:tcW w:w="1188" w:type="dxa"/>
          </w:tcPr>
          <w:p>
            <w:pPr>
              <w:pStyle w:val="8"/>
              <w:rPr>
                <w:rFonts w:ascii="Times New Roman"/>
                <w:sz w:val="22"/>
              </w:rPr>
            </w:pPr>
          </w:p>
        </w:tc>
        <w:tc>
          <w:tcPr>
            <w:tcW w:w="1112"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398" w:type="dxa"/>
          </w:tcPr>
          <w:p>
            <w:pPr>
              <w:pStyle w:val="8"/>
              <w:rPr>
                <w:rFonts w:ascii="Times New Roman"/>
                <w:sz w:val="22"/>
              </w:rPr>
            </w:pPr>
          </w:p>
        </w:tc>
        <w:tc>
          <w:tcPr>
            <w:tcW w:w="398" w:type="dxa"/>
          </w:tcPr>
          <w:p>
            <w:pPr>
              <w:pStyle w:val="8"/>
              <w:rPr>
                <w:rFonts w:ascii="Times New Roman"/>
                <w:sz w:val="22"/>
              </w:rPr>
            </w:pPr>
          </w:p>
        </w:tc>
        <w:tc>
          <w:tcPr>
            <w:tcW w:w="942" w:type="dxa"/>
          </w:tcPr>
          <w:p>
            <w:pPr>
              <w:pStyle w:val="8"/>
              <w:rPr>
                <w:rFonts w:ascii="Times New Roman"/>
                <w:sz w:val="22"/>
              </w:rPr>
            </w:pPr>
          </w:p>
        </w:tc>
        <w:tc>
          <w:tcPr>
            <w:tcW w:w="446" w:type="dxa"/>
          </w:tcPr>
          <w:p>
            <w:pPr>
              <w:pStyle w:val="8"/>
              <w:rPr>
                <w:rFonts w:ascii="Times New Roman"/>
                <w:sz w:val="22"/>
              </w:rPr>
            </w:pPr>
          </w:p>
        </w:tc>
        <w:tc>
          <w:tcPr>
            <w:tcW w:w="485" w:type="dxa"/>
          </w:tcPr>
          <w:p>
            <w:pPr>
              <w:pStyle w:val="8"/>
              <w:rPr>
                <w:rFonts w:ascii="Times New Roman"/>
                <w:sz w:val="22"/>
              </w:rPr>
            </w:pPr>
          </w:p>
        </w:tc>
        <w:tc>
          <w:tcPr>
            <w:tcW w:w="1244" w:type="dxa"/>
          </w:tcPr>
          <w:p>
            <w:pPr>
              <w:pStyle w:val="8"/>
              <w:rPr>
                <w:rFonts w:ascii="Times New Roman"/>
                <w:sz w:val="22"/>
              </w:rPr>
            </w:pPr>
          </w:p>
        </w:tc>
        <w:tc>
          <w:tcPr>
            <w:tcW w:w="1400" w:type="dxa"/>
          </w:tcPr>
          <w:p>
            <w:pPr>
              <w:pStyle w:val="8"/>
              <w:rPr>
                <w:rFonts w:ascii="Times New Roman"/>
                <w:sz w:val="22"/>
              </w:rPr>
            </w:pPr>
          </w:p>
        </w:tc>
        <w:tc>
          <w:tcPr>
            <w:tcW w:w="766" w:type="dxa"/>
          </w:tcPr>
          <w:p>
            <w:pPr>
              <w:pStyle w:val="8"/>
              <w:rPr>
                <w:rFonts w:ascii="Times New Roman"/>
                <w:sz w:val="22"/>
              </w:rPr>
            </w:pPr>
          </w:p>
        </w:tc>
        <w:tc>
          <w:tcPr>
            <w:tcW w:w="906" w:type="dxa"/>
          </w:tcPr>
          <w:p>
            <w:pPr>
              <w:pStyle w:val="8"/>
              <w:rPr>
                <w:rFonts w:ascii="Times New Roman"/>
                <w:sz w:val="22"/>
              </w:rPr>
            </w:pPr>
          </w:p>
        </w:tc>
        <w:tc>
          <w:tcPr>
            <w:tcW w:w="1050" w:type="dxa"/>
          </w:tcPr>
          <w:p>
            <w:pPr>
              <w:pStyle w:val="8"/>
              <w:rPr>
                <w:rFonts w:ascii="Times New Roman"/>
                <w:sz w:val="22"/>
              </w:rPr>
            </w:pPr>
          </w:p>
        </w:tc>
        <w:tc>
          <w:tcPr>
            <w:tcW w:w="941" w:type="dxa"/>
          </w:tcPr>
          <w:p>
            <w:pPr>
              <w:pStyle w:val="8"/>
              <w:rPr>
                <w:rFonts w:ascii="Times New Roman"/>
                <w:sz w:val="22"/>
              </w:rPr>
            </w:pPr>
          </w:p>
        </w:tc>
        <w:tc>
          <w:tcPr>
            <w:tcW w:w="1173" w:type="dxa"/>
          </w:tcPr>
          <w:p>
            <w:pPr>
              <w:pStyle w:val="8"/>
              <w:rPr>
                <w:rFonts w:ascii="Times New Roman"/>
                <w:sz w:val="22"/>
              </w:rPr>
            </w:pPr>
          </w:p>
        </w:tc>
        <w:tc>
          <w:tcPr>
            <w:tcW w:w="892" w:type="dxa"/>
          </w:tcPr>
          <w:p>
            <w:pPr>
              <w:pStyle w:val="8"/>
              <w:rPr>
                <w:rFonts w:ascii="Times New Roman"/>
                <w:sz w:val="22"/>
              </w:rPr>
            </w:pPr>
          </w:p>
        </w:tc>
        <w:tc>
          <w:tcPr>
            <w:tcW w:w="1017" w:type="dxa"/>
          </w:tcPr>
          <w:p>
            <w:pPr>
              <w:pStyle w:val="8"/>
              <w:rPr>
                <w:rFonts w:ascii="Times New Roman"/>
                <w:sz w:val="22"/>
              </w:rPr>
            </w:pPr>
          </w:p>
        </w:tc>
        <w:tc>
          <w:tcPr>
            <w:tcW w:w="1483" w:type="dxa"/>
          </w:tcPr>
          <w:p>
            <w:pPr>
              <w:pStyle w:val="8"/>
              <w:rPr>
                <w:rFonts w:ascii="Times New Roman"/>
                <w:sz w:val="22"/>
              </w:rPr>
            </w:pPr>
          </w:p>
        </w:tc>
        <w:tc>
          <w:tcPr>
            <w:tcW w:w="1188" w:type="dxa"/>
          </w:tcPr>
          <w:p>
            <w:pPr>
              <w:pStyle w:val="8"/>
              <w:rPr>
                <w:rFonts w:ascii="Times New Roman"/>
                <w:sz w:val="22"/>
              </w:rPr>
            </w:pPr>
          </w:p>
        </w:tc>
        <w:tc>
          <w:tcPr>
            <w:tcW w:w="1112"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398" w:type="dxa"/>
          </w:tcPr>
          <w:p>
            <w:pPr>
              <w:pStyle w:val="8"/>
              <w:rPr>
                <w:rFonts w:ascii="Times New Roman"/>
                <w:sz w:val="22"/>
              </w:rPr>
            </w:pPr>
          </w:p>
        </w:tc>
        <w:tc>
          <w:tcPr>
            <w:tcW w:w="398" w:type="dxa"/>
          </w:tcPr>
          <w:p>
            <w:pPr>
              <w:pStyle w:val="8"/>
              <w:rPr>
                <w:rFonts w:ascii="Times New Roman"/>
                <w:sz w:val="22"/>
              </w:rPr>
            </w:pPr>
          </w:p>
        </w:tc>
        <w:tc>
          <w:tcPr>
            <w:tcW w:w="942" w:type="dxa"/>
          </w:tcPr>
          <w:p>
            <w:pPr>
              <w:pStyle w:val="8"/>
              <w:rPr>
                <w:rFonts w:ascii="Times New Roman"/>
                <w:sz w:val="22"/>
              </w:rPr>
            </w:pPr>
          </w:p>
        </w:tc>
        <w:tc>
          <w:tcPr>
            <w:tcW w:w="446" w:type="dxa"/>
          </w:tcPr>
          <w:p>
            <w:pPr>
              <w:pStyle w:val="8"/>
              <w:rPr>
                <w:rFonts w:ascii="Times New Roman"/>
                <w:sz w:val="22"/>
              </w:rPr>
            </w:pPr>
          </w:p>
        </w:tc>
        <w:tc>
          <w:tcPr>
            <w:tcW w:w="485" w:type="dxa"/>
          </w:tcPr>
          <w:p>
            <w:pPr>
              <w:pStyle w:val="8"/>
              <w:rPr>
                <w:rFonts w:ascii="Times New Roman"/>
                <w:sz w:val="22"/>
              </w:rPr>
            </w:pPr>
          </w:p>
        </w:tc>
        <w:tc>
          <w:tcPr>
            <w:tcW w:w="1244" w:type="dxa"/>
          </w:tcPr>
          <w:p>
            <w:pPr>
              <w:pStyle w:val="8"/>
              <w:rPr>
                <w:rFonts w:ascii="Times New Roman"/>
                <w:sz w:val="22"/>
              </w:rPr>
            </w:pPr>
          </w:p>
        </w:tc>
        <w:tc>
          <w:tcPr>
            <w:tcW w:w="1400" w:type="dxa"/>
          </w:tcPr>
          <w:p>
            <w:pPr>
              <w:pStyle w:val="8"/>
              <w:rPr>
                <w:rFonts w:ascii="Times New Roman"/>
                <w:sz w:val="22"/>
              </w:rPr>
            </w:pPr>
          </w:p>
        </w:tc>
        <w:tc>
          <w:tcPr>
            <w:tcW w:w="766" w:type="dxa"/>
          </w:tcPr>
          <w:p>
            <w:pPr>
              <w:pStyle w:val="8"/>
              <w:rPr>
                <w:rFonts w:ascii="Times New Roman"/>
                <w:sz w:val="22"/>
              </w:rPr>
            </w:pPr>
          </w:p>
        </w:tc>
        <w:tc>
          <w:tcPr>
            <w:tcW w:w="906" w:type="dxa"/>
          </w:tcPr>
          <w:p>
            <w:pPr>
              <w:pStyle w:val="8"/>
              <w:rPr>
                <w:rFonts w:ascii="Times New Roman"/>
                <w:sz w:val="22"/>
              </w:rPr>
            </w:pPr>
          </w:p>
        </w:tc>
        <w:tc>
          <w:tcPr>
            <w:tcW w:w="1050" w:type="dxa"/>
          </w:tcPr>
          <w:p>
            <w:pPr>
              <w:pStyle w:val="8"/>
              <w:rPr>
                <w:rFonts w:ascii="Times New Roman"/>
                <w:sz w:val="22"/>
              </w:rPr>
            </w:pPr>
          </w:p>
        </w:tc>
        <w:tc>
          <w:tcPr>
            <w:tcW w:w="941" w:type="dxa"/>
          </w:tcPr>
          <w:p>
            <w:pPr>
              <w:pStyle w:val="8"/>
              <w:rPr>
                <w:rFonts w:ascii="Times New Roman"/>
                <w:sz w:val="22"/>
              </w:rPr>
            </w:pPr>
          </w:p>
        </w:tc>
        <w:tc>
          <w:tcPr>
            <w:tcW w:w="1173" w:type="dxa"/>
          </w:tcPr>
          <w:p>
            <w:pPr>
              <w:pStyle w:val="8"/>
              <w:rPr>
                <w:rFonts w:ascii="Times New Roman"/>
                <w:sz w:val="22"/>
              </w:rPr>
            </w:pPr>
          </w:p>
        </w:tc>
        <w:tc>
          <w:tcPr>
            <w:tcW w:w="892" w:type="dxa"/>
          </w:tcPr>
          <w:p>
            <w:pPr>
              <w:pStyle w:val="8"/>
              <w:rPr>
                <w:rFonts w:ascii="Times New Roman"/>
                <w:sz w:val="22"/>
              </w:rPr>
            </w:pPr>
          </w:p>
        </w:tc>
        <w:tc>
          <w:tcPr>
            <w:tcW w:w="1017" w:type="dxa"/>
          </w:tcPr>
          <w:p>
            <w:pPr>
              <w:pStyle w:val="8"/>
              <w:rPr>
                <w:rFonts w:ascii="Times New Roman"/>
                <w:sz w:val="22"/>
              </w:rPr>
            </w:pPr>
          </w:p>
        </w:tc>
        <w:tc>
          <w:tcPr>
            <w:tcW w:w="1483" w:type="dxa"/>
          </w:tcPr>
          <w:p>
            <w:pPr>
              <w:pStyle w:val="8"/>
              <w:rPr>
                <w:rFonts w:ascii="Times New Roman"/>
                <w:sz w:val="22"/>
              </w:rPr>
            </w:pPr>
          </w:p>
        </w:tc>
        <w:tc>
          <w:tcPr>
            <w:tcW w:w="1188" w:type="dxa"/>
          </w:tcPr>
          <w:p>
            <w:pPr>
              <w:pStyle w:val="8"/>
              <w:rPr>
                <w:rFonts w:ascii="Times New Roman"/>
                <w:sz w:val="22"/>
              </w:rPr>
            </w:pPr>
          </w:p>
        </w:tc>
        <w:tc>
          <w:tcPr>
            <w:tcW w:w="1112" w:type="dxa"/>
          </w:tcPr>
          <w:p>
            <w:pPr>
              <w:pStyle w:val="8"/>
              <w:rPr>
                <w:rFonts w:ascii="Times New Roman"/>
                <w:sz w:val="22"/>
              </w:rPr>
            </w:pPr>
          </w:p>
        </w:tc>
      </w:tr>
    </w:tbl>
    <w:p>
      <w:pPr>
        <w:pStyle w:val="3"/>
        <w:rPr>
          <w:sz w:val="20"/>
        </w:rPr>
      </w:pPr>
    </w:p>
    <w:p>
      <w:pPr>
        <w:pStyle w:val="3"/>
        <w:rPr>
          <w:sz w:val="20"/>
        </w:rPr>
      </w:pPr>
    </w:p>
    <w:p>
      <w:pPr>
        <w:pStyle w:val="3"/>
        <w:rPr>
          <w:sz w:val="20"/>
        </w:rPr>
      </w:pPr>
    </w:p>
    <w:p>
      <w:pPr>
        <w:pStyle w:val="3"/>
        <w:spacing w:before="4"/>
        <w:rPr>
          <w:sz w:val="29"/>
        </w:rPr>
      </w:pPr>
    </w:p>
    <w:p>
      <w:pPr>
        <w:spacing w:before="73"/>
        <w:ind w:left="0" w:right="1137" w:firstLine="0"/>
        <w:jc w:val="right"/>
        <w:rPr>
          <w:sz w:val="28"/>
        </w:rPr>
      </w:pPr>
      <w:r>
        <w:rPr>
          <w:sz w:val="28"/>
        </w:rPr>
        <w:t>—</w:t>
      </w:r>
      <w:r>
        <w:rPr>
          <w:rFonts w:ascii="Times New Roman" w:hAnsi="Times New Roman"/>
          <w:sz w:val="28"/>
        </w:rPr>
        <w:t>5</w:t>
      </w:r>
      <w:r>
        <w:rPr>
          <w:sz w:val="28"/>
        </w:rPr>
        <w:t>—</w:t>
      </w:r>
    </w:p>
    <w:p>
      <w:pPr>
        <w:spacing w:after="0"/>
        <w:jc w:val="right"/>
        <w:rPr>
          <w:sz w:val="28"/>
        </w:rPr>
        <w:sectPr>
          <w:type w:val="continuous"/>
          <w:pgSz w:w="16840" w:h="11910" w:orient="landscape"/>
          <w:pgMar w:top="1580" w:right="300" w:bottom="1440" w:left="460" w:header="720" w:footer="720" w:gutter="0"/>
        </w:sectPr>
      </w:pPr>
    </w:p>
    <w:p>
      <w:pPr>
        <w:pStyle w:val="3"/>
        <w:spacing w:before="67"/>
        <w:ind w:left="306"/>
        <w:rPr>
          <w:rFonts w:ascii="Times New Roman" w:eastAsia="Times New Roman"/>
        </w:rPr>
      </w:pPr>
      <w:r>
        <w:t>附件</w:t>
      </w:r>
      <w:r>
        <w:rPr>
          <w:rFonts w:ascii="Times New Roman" w:eastAsia="Times New Roman"/>
        </w:rPr>
        <w:t>2</w:t>
      </w:r>
    </w:p>
    <w:p>
      <w:pPr>
        <w:pStyle w:val="3"/>
        <w:rPr>
          <w:rFonts w:ascii="Times New Roman"/>
          <w:sz w:val="20"/>
        </w:rPr>
      </w:pPr>
    </w:p>
    <w:p>
      <w:pPr>
        <w:pStyle w:val="3"/>
        <w:rPr>
          <w:rFonts w:ascii="Times New Roman"/>
          <w:sz w:val="20"/>
        </w:rPr>
      </w:pPr>
    </w:p>
    <w:p>
      <w:pPr>
        <w:pStyle w:val="2"/>
        <w:spacing w:before="196"/>
        <w:ind w:left="2289" w:right="2261"/>
        <w:jc w:val="center"/>
      </w:pPr>
      <w:r>
        <w:t>技能人才情况表填写说明</w:t>
      </w:r>
    </w:p>
    <w:p>
      <w:pPr>
        <w:pStyle w:val="3"/>
        <w:rPr>
          <w:sz w:val="53"/>
        </w:rPr>
      </w:pPr>
    </w:p>
    <w:p>
      <w:pPr>
        <w:pStyle w:val="3"/>
        <w:ind w:left="947"/>
      </w:pPr>
      <w:r>
        <w:t>一、</w:t>
      </w:r>
      <w:r>
        <w:rPr>
          <w:rFonts w:ascii="Times New Roman" w:hAnsi="Times New Roman" w:eastAsia="Times New Roman"/>
        </w:rPr>
        <w:t>“</w:t>
      </w:r>
      <w:r>
        <w:t>地市</w:t>
      </w:r>
      <w:r>
        <w:rPr>
          <w:rFonts w:ascii="Times New Roman" w:hAnsi="Times New Roman" w:eastAsia="Times New Roman"/>
        </w:rPr>
        <w:t>”</w:t>
      </w:r>
      <w:r>
        <w:t>填写黄山市。</w:t>
      </w:r>
    </w:p>
    <w:p>
      <w:pPr>
        <w:pStyle w:val="3"/>
        <w:spacing w:before="149" w:line="326" w:lineRule="auto"/>
        <w:ind w:left="306" w:right="196" w:firstLine="640"/>
      </w:pPr>
      <w:r>
        <w:t>二、</w:t>
      </w:r>
      <w:r>
        <w:rPr>
          <w:rFonts w:ascii="Times New Roman" w:hAnsi="Times New Roman" w:eastAsia="Times New Roman"/>
        </w:rPr>
        <w:t>“</w:t>
      </w:r>
      <w:r>
        <w:t>姓名</w:t>
      </w:r>
      <w:r>
        <w:rPr>
          <w:rFonts w:ascii="Times New Roman" w:hAnsi="Times New Roman" w:eastAsia="Times New Roman"/>
        </w:rPr>
        <w:t>”</w:t>
      </w:r>
      <w:r>
        <w:t>须与居民身份证姓名完全一致，字符之间不留空格。例如：张三，不能填写成</w:t>
      </w:r>
      <w:r>
        <w:rPr>
          <w:rFonts w:ascii="Times New Roman" w:hAnsi="Times New Roman" w:eastAsia="Times New Roman"/>
        </w:rPr>
        <w:t>“</w:t>
      </w:r>
      <w:r>
        <w:t>张</w:t>
      </w:r>
      <w:r>
        <w:rPr>
          <w:rFonts w:hint="eastAsia"/>
          <w:lang w:val="en-US" w:eastAsia="zh-CN"/>
        </w:rPr>
        <w:t xml:space="preserve"> </w:t>
      </w:r>
      <w:bookmarkStart w:id="0" w:name="_GoBack"/>
      <w:bookmarkEnd w:id="0"/>
      <w:r>
        <w:t>三</w:t>
      </w:r>
      <w:r>
        <w:rPr>
          <w:rFonts w:ascii="Times New Roman" w:hAnsi="Times New Roman" w:eastAsia="Times New Roman"/>
        </w:rPr>
        <w:t>”</w:t>
      </w:r>
      <w:r>
        <w:t>。</w:t>
      </w:r>
    </w:p>
    <w:p>
      <w:pPr>
        <w:pStyle w:val="3"/>
        <w:spacing w:before="6" w:line="326" w:lineRule="auto"/>
        <w:ind w:left="306" w:right="197" w:firstLine="640"/>
      </w:pPr>
      <w:r>
        <w:t>三、</w:t>
      </w:r>
      <w:r>
        <w:rPr>
          <w:rFonts w:ascii="Times New Roman" w:hAnsi="Times New Roman" w:eastAsia="Times New Roman"/>
        </w:rPr>
        <w:t>“</w:t>
      </w:r>
      <w:r>
        <w:t>工作单位</w:t>
      </w:r>
      <w:r>
        <w:rPr>
          <w:rFonts w:ascii="Times New Roman" w:hAnsi="Times New Roman" w:eastAsia="Times New Roman"/>
        </w:rPr>
        <w:t>”</w:t>
      </w:r>
      <w:r>
        <w:t>填写营业执照或法人机构代码所载的单位规范全称。</w:t>
      </w:r>
    </w:p>
    <w:p>
      <w:pPr>
        <w:pStyle w:val="3"/>
        <w:spacing w:before="3"/>
        <w:ind w:left="947"/>
      </w:pPr>
      <w:r>
        <w:t>四、</w:t>
      </w:r>
      <w:r>
        <w:rPr>
          <w:rFonts w:ascii="Times New Roman" w:hAnsi="Times New Roman" w:eastAsia="Times New Roman"/>
        </w:rPr>
        <w:t>“</w:t>
      </w:r>
      <w:r>
        <w:t>单位经济类型</w:t>
      </w:r>
      <w:r>
        <w:rPr>
          <w:rFonts w:ascii="Times New Roman" w:hAnsi="Times New Roman" w:eastAsia="Times New Roman"/>
        </w:rPr>
        <w:t>”</w:t>
      </w:r>
      <w:r>
        <w:t>填写公有或非公。</w:t>
      </w:r>
    </w:p>
    <w:p>
      <w:pPr>
        <w:pStyle w:val="3"/>
        <w:spacing w:before="152" w:line="326" w:lineRule="auto"/>
        <w:ind w:left="306" w:right="477" w:firstLine="640"/>
        <w:jc w:val="both"/>
      </w:pPr>
      <w:r>
        <w:t>五、</w:t>
      </w:r>
      <w:r>
        <w:rPr>
          <w:rFonts w:ascii="Times New Roman" w:hAnsi="Times New Roman" w:eastAsia="Times New Roman"/>
        </w:rPr>
        <w:t>“</w:t>
      </w:r>
      <w:r>
        <w:t>主要从事的职业（工种）</w:t>
      </w:r>
      <w:r>
        <w:rPr>
          <w:rFonts w:ascii="Times New Roman" w:hAnsi="Times New Roman" w:eastAsia="Times New Roman"/>
        </w:rPr>
        <w:t>”</w:t>
      </w:r>
      <w:r>
        <w:t>已在安徽职业培训信息管理系统中列举，只需企业摸底人员结合实际选填即可。实际从事的职业（工种）与系统列举的职业（工种）不完全一致的，由企业摸底人员选填一个最为相近的。对于技能岗位与专业技术岗位</w:t>
      </w:r>
      <w:r>
        <w:rPr>
          <w:rFonts w:ascii="Times New Roman" w:hAnsi="Times New Roman" w:eastAsia="Times New Roman"/>
        </w:rPr>
        <w:t>“</w:t>
      </w:r>
      <w:r>
        <w:t>双肩挑</w:t>
      </w:r>
      <w:r>
        <w:rPr>
          <w:rFonts w:ascii="Times New Roman" w:hAnsi="Times New Roman" w:eastAsia="Times New Roman"/>
        </w:rPr>
        <w:t>”</w:t>
      </w:r>
      <w:r>
        <w:t>、且取得技能人员类职业资格（技能等级）证书和专业技术人员资格（职称）证书的，可作为技能人才摸底对象。此项为必填项。</w:t>
      </w:r>
    </w:p>
    <w:p>
      <w:pPr>
        <w:pStyle w:val="3"/>
        <w:spacing w:before="16" w:line="328" w:lineRule="auto"/>
        <w:ind w:left="306" w:right="318" w:firstLine="640"/>
      </w:pPr>
      <w:r>
        <w:t>六、</w:t>
      </w:r>
      <w:r>
        <w:rPr>
          <w:rFonts w:ascii="Times New Roman" w:hAnsi="Times New Roman" w:eastAsia="Times New Roman"/>
        </w:rPr>
        <w:t>“</w:t>
      </w:r>
      <w:r>
        <w:t>兼职从事的职业（工种</w:t>
      </w:r>
      <w:r>
        <w:rPr>
          <w:spacing w:val="3"/>
        </w:rPr>
        <w:t>）</w:t>
      </w:r>
      <w:r>
        <w:rPr>
          <w:rFonts w:ascii="Times New Roman" w:hAnsi="Times New Roman" w:eastAsia="Times New Roman"/>
          <w:spacing w:val="3"/>
        </w:rPr>
        <w:t>”</w:t>
      </w:r>
      <w:r>
        <w:t>是指相对于主要从事的职</w:t>
      </w:r>
      <w:r>
        <w:rPr>
          <w:spacing w:val="-77"/>
        </w:rPr>
        <w:t>业</w:t>
      </w:r>
      <w:r>
        <w:t>（工种</w:t>
      </w:r>
      <w:r>
        <w:rPr>
          <w:spacing w:val="-119"/>
        </w:rPr>
        <w:t>）</w:t>
      </w:r>
      <w:r>
        <w:rPr>
          <w:spacing w:val="-19"/>
        </w:rPr>
        <w:t>，在本单位兼职、辅助从事其他技能岗位工作。例如：</w:t>
      </w:r>
      <w:r>
        <w:rPr>
          <w:spacing w:val="-7"/>
        </w:rPr>
        <w:t>主要从事钳工</w:t>
      </w:r>
      <w:r>
        <w:t>（必填项</w:t>
      </w:r>
      <w:r>
        <w:rPr>
          <w:spacing w:val="-100"/>
        </w:rPr>
        <w:t>）</w:t>
      </w:r>
      <w:r>
        <w:rPr>
          <w:spacing w:val="-15"/>
        </w:rPr>
        <w:t>，兼职从事磨工。此项非必填项，根据具体情况填写。</w:t>
      </w:r>
    </w:p>
    <w:p>
      <w:pPr>
        <w:pStyle w:val="3"/>
        <w:spacing w:line="402" w:lineRule="exact"/>
        <w:ind w:left="947"/>
      </w:pPr>
      <w:r>
        <w:t>七、</w:t>
      </w:r>
      <w:r>
        <w:rPr>
          <w:rFonts w:ascii="Times New Roman" w:hAnsi="Times New Roman" w:eastAsia="Times New Roman"/>
        </w:rPr>
        <w:t>“</w:t>
      </w:r>
      <w:r>
        <w:t>职业（工种）工作累计年限</w:t>
      </w:r>
      <w:r>
        <w:rPr>
          <w:rFonts w:ascii="Times New Roman" w:hAnsi="Times New Roman" w:eastAsia="Times New Roman"/>
        </w:rPr>
        <w:t>”</w:t>
      </w:r>
      <w:r>
        <w:t>指从事该职业（工种）的</w:t>
      </w:r>
    </w:p>
    <w:p>
      <w:pPr>
        <w:spacing w:after="0" w:line="402" w:lineRule="exact"/>
        <w:sectPr>
          <w:footerReference r:id="rId6" w:type="default"/>
          <w:footerReference r:id="rId7" w:type="even"/>
          <w:pgSz w:w="11910" w:h="16840"/>
          <w:pgMar w:top="1580" w:right="1200" w:bottom="1440" w:left="1280" w:header="0" w:footer="1242" w:gutter="0"/>
          <w:pgNumType w:start="6"/>
        </w:sectPr>
      </w:pPr>
    </w:p>
    <w:p>
      <w:pPr>
        <w:pStyle w:val="3"/>
        <w:rPr>
          <w:sz w:val="20"/>
        </w:rPr>
      </w:pPr>
    </w:p>
    <w:p>
      <w:pPr>
        <w:pStyle w:val="3"/>
        <w:spacing w:before="1"/>
        <w:rPr>
          <w:sz w:val="24"/>
        </w:rPr>
      </w:pPr>
    </w:p>
    <w:p>
      <w:pPr>
        <w:pStyle w:val="3"/>
        <w:spacing w:before="64" w:line="326" w:lineRule="auto"/>
        <w:ind w:left="306" w:right="270"/>
        <w:jc w:val="both"/>
      </w:pPr>
      <w:r>
        <w:rPr>
          <w:spacing w:val="-18"/>
        </w:rPr>
        <w:t>整数周年，比如：</w:t>
      </w:r>
      <w:r>
        <w:rPr>
          <w:rFonts w:ascii="Times New Roman" w:eastAsia="Times New Roman"/>
          <w:spacing w:val="-45"/>
        </w:rPr>
        <w:t>7</w:t>
      </w:r>
      <w:r>
        <w:rPr>
          <w:spacing w:val="-46"/>
        </w:rPr>
        <w:t>年、</w:t>
      </w:r>
      <w:r>
        <w:rPr>
          <w:rFonts w:ascii="Times New Roman" w:eastAsia="Times New Roman"/>
        </w:rPr>
        <w:t>15</w:t>
      </w:r>
      <w:r>
        <w:rPr>
          <w:spacing w:val="-15"/>
        </w:rPr>
        <w:t>年等。在不同单位期间从事该职业</w:t>
      </w:r>
      <w:r>
        <w:t>（工种）的年限可累计计算。</w:t>
      </w:r>
    </w:p>
    <w:p>
      <w:pPr>
        <w:pStyle w:val="3"/>
        <w:spacing w:before="4" w:line="328" w:lineRule="auto"/>
        <w:ind w:left="306" w:right="271" w:firstLine="640"/>
        <w:jc w:val="both"/>
      </w:pPr>
      <w:r>
        <w:rPr>
          <w:spacing w:val="-39"/>
        </w:rPr>
        <w:t>八、</w:t>
      </w:r>
      <w:r>
        <w:rPr>
          <w:rFonts w:ascii="Times New Roman" w:hAnsi="Times New Roman" w:eastAsia="Times New Roman"/>
        </w:rPr>
        <w:t>“</w:t>
      </w:r>
      <w:r>
        <w:t>证书编号</w:t>
      </w:r>
      <w:r>
        <w:rPr>
          <w:rFonts w:ascii="Times New Roman" w:hAnsi="Times New Roman" w:eastAsia="Times New Roman"/>
        </w:rPr>
        <w:t>”</w:t>
      </w:r>
      <w:r>
        <w:t>指已取得的国家查询系统尚未涵盖的工人技</w:t>
      </w:r>
      <w:r>
        <w:rPr>
          <w:spacing w:val="-11"/>
        </w:rPr>
        <w:t>术等级、国家职业资格、职业技能等级的证书编号，不是证书流</w:t>
      </w:r>
      <w:r>
        <w:rPr>
          <w:spacing w:val="-10"/>
        </w:rPr>
        <w:t>水号。同一人员获得某职业</w:t>
      </w:r>
      <w:r>
        <w:t>（工种</w:t>
      </w:r>
      <w:r>
        <w:rPr>
          <w:spacing w:val="-27"/>
        </w:rPr>
        <w:t>）</w:t>
      </w:r>
      <w:r>
        <w:rPr>
          <w:spacing w:val="-4"/>
        </w:rPr>
        <w:t>多个等级证书的，应填写所</w:t>
      </w:r>
      <w:r>
        <w:rPr>
          <w:spacing w:val="-10"/>
        </w:rPr>
        <w:t>有等级证书编号。同一人员获得多个职业</w:t>
      </w:r>
      <w:r>
        <w:t>（工种</w:t>
      </w:r>
      <w:r>
        <w:rPr>
          <w:spacing w:val="-27"/>
        </w:rPr>
        <w:t>）</w:t>
      </w:r>
      <w:r>
        <w:rPr>
          <w:spacing w:val="-6"/>
        </w:rPr>
        <w:t>证书的，只摸</w:t>
      </w:r>
      <w:r>
        <w:rPr>
          <w:spacing w:val="-9"/>
        </w:rPr>
        <w:t>底与第七项对应的职业</w:t>
      </w:r>
      <w:r>
        <w:t>（工种</w:t>
      </w:r>
      <w:r>
        <w:rPr>
          <w:spacing w:val="-39"/>
        </w:rPr>
        <w:t>）</w:t>
      </w:r>
      <w:r>
        <w:rPr>
          <w:spacing w:val="-6"/>
        </w:rPr>
        <w:t>证书编号。从未取得过证书的人员无需填写本栏目。</w:t>
      </w:r>
    </w:p>
    <w:p>
      <w:pPr>
        <w:pStyle w:val="3"/>
        <w:spacing w:line="328" w:lineRule="auto"/>
        <w:ind w:left="306" w:right="270" w:firstLine="640"/>
        <w:jc w:val="both"/>
      </w:pPr>
      <w:r>
        <w:rPr>
          <w:spacing w:val="-66"/>
          <w:w w:val="99"/>
        </w:rPr>
        <w:t>九、</w:t>
      </w:r>
      <w:r>
        <w:rPr>
          <w:rFonts w:ascii="Times New Roman" w:hAnsi="Times New Roman" w:eastAsia="Times New Roman"/>
          <w:w w:val="99"/>
        </w:rPr>
        <w:t>“</w:t>
      </w:r>
      <w:r>
        <w:rPr>
          <w:w w:val="99"/>
        </w:rPr>
        <w:t>发证时间</w:t>
      </w:r>
      <w:r>
        <w:rPr>
          <w:rFonts w:ascii="Times New Roman" w:hAnsi="Times New Roman" w:eastAsia="Times New Roman"/>
          <w:w w:val="99"/>
        </w:rPr>
        <w:t>”</w:t>
      </w:r>
      <w:r>
        <w:rPr>
          <w:spacing w:val="-16"/>
          <w:w w:val="99"/>
        </w:rPr>
        <w:t>指证书所载盖有印章的发证时间。例如：</w:t>
      </w:r>
      <w:r>
        <w:rPr>
          <w:rFonts w:ascii="Times New Roman" w:hAnsi="Times New Roman" w:eastAsia="Times New Roman"/>
          <w:spacing w:val="1"/>
          <w:w w:val="99"/>
        </w:rPr>
        <w:t>20</w:t>
      </w:r>
      <w:r>
        <w:rPr>
          <w:rFonts w:ascii="Times New Roman" w:hAnsi="Times New Roman" w:eastAsia="Times New Roman"/>
          <w:spacing w:val="-2"/>
          <w:w w:val="99"/>
        </w:rPr>
        <w:t>0</w:t>
      </w:r>
      <w:r>
        <w:rPr>
          <w:rFonts w:ascii="Times New Roman" w:hAnsi="Times New Roman" w:eastAsia="Times New Roman"/>
          <w:w w:val="99"/>
        </w:rPr>
        <w:t>1</w:t>
      </w:r>
      <w:r>
        <w:rPr>
          <w:spacing w:val="-40"/>
        </w:rPr>
        <w:t>年</w:t>
      </w:r>
      <w:r>
        <w:rPr>
          <w:rFonts w:ascii="Times New Roman" w:hAnsi="Times New Roman" w:eastAsia="Times New Roman"/>
        </w:rPr>
        <w:t>7</w:t>
      </w:r>
      <w:r>
        <w:rPr>
          <w:spacing w:val="-40"/>
        </w:rPr>
        <w:t>月</w:t>
      </w:r>
      <w:r>
        <w:rPr>
          <w:rFonts w:ascii="Times New Roman" w:hAnsi="Times New Roman" w:eastAsia="Times New Roman"/>
        </w:rPr>
        <w:t>18</w:t>
      </w:r>
      <w:r>
        <w:t>日。从未取得过证书的人员无需填写本栏目。</w:t>
      </w:r>
    </w:p>
    <w:p>
      <w:pPr>
        <w:pStyle w:val="3"/>
        <w:spacing w:line="328" w:lineRule="auto"/>
        <w:ind w:left="306" w:right="114" w:firstLine="640"/>
      </w:pPr>
      <w:r>
        <w:rPr>
          <w:spacing w:val="-39"/>
        </w:rPr>
        <w:t>十、</w:t>
      </w:r>
      <w:r>
        <w:rPr>
          <w:rFonts w:ascii="Times New Roman" w:hAnsi="Times New Roman" w:eastAsia="Times New Roman"/>
        </w:rPr>
        <w:t>“</w:t>
      </w:r>
      <w:r>
        <w:t>上年度工资薪金收入</w:t>
      </w:r>
      <w:r>
        <w:rPr>
          <w:rFonts w:ascii="Times New Roman" w:hAnsi="Times New Roman" w:eastAsia="Times New Roman"/>
        </w:rPr>
        <w:t>”</w:t>
      </w:r>
      <w:r>
        <w:t>指摸底期的上一个年度某技能人</w:t>
      </w:r>
      <w:r>
        <w:rPr>
          <w:spacing w:val="-18"/>
        </w:rPr>
        <w:t>才取得的工资、薪金、奖金、年终加薪、劳动分红以及各类津贴、</w:t>
      </w:r>
      <w:r>
        <w:rPr>
          <w:spacing w:val="-8"/>
        </w:rPr>
        <w:t>补贴等全部劳动工资报酬，保留一位小数点。摸底该项，旨在了</w:t>
      </w:r>
      <w:r>
        <w:rPr>
          <w:spacing w:val="-15"/>
        </w:rPr>
        <w:t>解技能人才总体经济待遇情况，为党委、政府制定完善提高技术工人待遇的政策措施提供参考依据。</w:t>
      </w:r>
    </w:p>
    <w:p>
      <w:pPr>
        <w:pStyle w:val="3"/>
        <w:spacing w:line="328" w:lineRule="auto"/>
        <w:ind w:left="306" w:right="271" w:firstLine="640"/>
        <w:jc w:val="both"/>
      </w:pPr>
      <w:r>
        <w:rPr>
          <w:spacing w:val="-9"/>
        </w:rPr>
        <w:t>十一、</w:t>
      </w:r>
      <w:r>
        <w:rPr>
          <w:rFonts w:ascii="Times New Roman" w:hAnsi="Times New Roman" w:eastAsia="Times New Roman"/>
        </w:rPr>
        <w:t>“</w:t>
      </w:r>
      <w:r>
        <w:t>所获荣誉奖励</w:t>
      </w:r>
      <w:r>
        <w:rPr>
          <w:rFonts w:ascii="Times New Roman" w:hAnsi="Times New Roman" w:eastAsia="Times New Roman"/>
        </w:rPr>
        <w:t>”</w:t>
      </w:r>
      <w:r>
        <w:rPr>
          <w:spacing w:val="-7"/>
        </w:rPr>
        <w:t>填写国家级、省部级、市级技能类荣</w:t>
      </w:r>
      <w:r>
        <w:rPr>
          <w:spacing w:val="-12"/>
        </w:rPr>
        <w:t>誉奖励，主要包括授予的荣誉称号、在市级以上各类职业技能竞</w:t>
      </w:r>
      <w:r>
        <w:rPr>
          <w:spacing w:val="-15"/>
        </w:rPr>
        <w:t>赛中获奖情况。按照荣誉层次由高到低、获得时间由近到远排列</w:t>
      </w:r>
      <w:r>
        <w:rPr>
          <w:spacing w:val="4"/>
        </w:rPr>
        <w:t>填写。同一类奖项，只填写最高层次的即可。例如：</w:t>
      </w:r>
      <w:r>
        <w:rPr>
          <w:rFonts w:ascii="Times New Roman" w:hAnsi="Times New Roman" w:eastAsia="Times New Roman"/>
        </w:rPr>
        <w:t>2010</w:t>
      </w:r>
      <w:r>
        <w:rPr>
          <w:spacing w:val="2"/>
        </w:rPr>
        <w:t>年获</w:t>
      </w:r>
      <w:r>
        <w:rPr>
          <w:spacing w:val="4"/>
        </w:rPr>
        <w:t>得安徽省技术能手称号，</w:t>
      </w:r>
      <w:r>
        <w:rPr>
          <w:rFonts w:ascii="Times New Roman" w:hAnsi="Times New Roman" w:eastAsia="Times New Roman"/>
        </w:rPr>
        <w:t>2014</w:t>
      </w:r>
      <w:r>
        <w:rPr>
          <w:spacing w:val="4"/>
        </w:rPr>
        <w:t>年获得全国技术能手称号，只填写</w:t>
      </w:r>
      <w:r>
        <w:rPr>
          <w:rFonts w:ascii="Times New Roman" w:hAnsi="Times New Roman" w:eastAsia="Times New Roman"/>
          <w:spacing w:val="4"/>
        </w:rPr>
        <w:t>“2014</w:t>
      </w:r>
      <w:r>
        <w:t>年获全国技术能手称号</w:t>
      </w:r>
      <w:r>
        <w:rPr>
          <w:rFonts w:ascii="Times New Roman" w:hAnsi="Times New Roman" w:eastAsia="Times New Roman"/>
        </w:rPr>
        <w:t>”</w:t>
      </w:r>
      <w:r>
        <w:t>。</w:t>
      </w:r>
    </w:p>
    <w:p>
      <w:pPr>
        <w:pStyle w:val="3"/>
        <w:spacing w:line="400" w:lineRule="exact"/>
        <w:ind w:left="947"/>
      </w:pPr>
      <w:r>
        <w:t>十二、</w:t>
      </w:r>
      <w:r>
        <w:rPr>
          <w:rFonts w:ascii="Times New Roman" w:hAnsi="Times New Roman" w:eastAsia="Times New Roman"/>
        </w:rPr>
        <w:t>“</w:t>
      </w:r>
      <w:r>
        <w:t>单位此次认定的职业技能等级层次</w:t>
      </w:r>
      <w:r>
        <w:rPr>
          <w:rFonts w:ascii="Times New Roman" w:hAnsi="Times New Roman" w:eastAsia="Times New Roman"/>
        </w:rPr>
        <w:t>”</w:t>
      </w:r>
      <w:r>
        <w:t>指工作单位根据</w:t>
      </w:r>
    </w:p>
    <w:p>
      <w:pPr>
        <w:spacing w:after="0" w:line="400" w:lineRule="exact"/>
        <w:sectPr>
          <w:pgSz w:w="11910" w:h="16840"/>
          <w:pgMar w:top="1580" w:right="1200" w:bottom="1440" w:left="1280" w:header="0" w:footer="1242" w:gutter="0"/>
        </w:sectPr>
      </w:pPr>
    </w:p>
    <w:p>
      <w:pPr>
        <w:pStyle w:val="3"/>
        <w:rPr>
          <w:sz w:val="20"/>
        </w:rPr>
      </w:pPr>
    </w:p>
    <w:p>
      <w:pPr>
        <w:pStyle w:val="3"/>
        <w:spacing w:before="1"/>
        <w:rPr>
          <w:sz w:val="24"/>
        </w:rPr>
      </w:pPr>
    </w:p>
    <w:p>
      <w:pPr>
        <w:pStyle w:val="3"/>
        <w:spacing w:before="62" w:line="328" w:lineRule="auto"/>
        <w:ind w:left="306" w:right="158"/>
      </w:pPr>
      <w:r>
        <w:rPr>
          <w:spacing w:val="-6"/>
        </w:rPr>
        <w:t>该技能人才在相应职业</w:t>
      </w:r>
      <w:r>
        <w:t>（工种</w:t>
      </w:r>
      <w:r>
        <w:rPr>
          <w:spacing w:val="-55"/>
        </w:rPr>
        <w:t>）</w:t>
      </w:r>
      <w:r>
        <w:t>累计工作年限或取得工人技术等</w:t>
      </w:r>
      <w:r>
        <w:rPr>
          <w:spacing w:val="-12"/>
        </w:rPr>
        <w:t>级、国家职业资格、职业技能等级证书后的连续工作年限，所认</w:t>
      </w:r>
      <w:r>
        <w:rPr>
          <w:spacing w:val="-16"/>
        </w:rPr>
        <w:t>定该技能人才目前实际达到的职业技能等级水平层次。比如：初</w:t>
      </w:r>
      <w:r>
        <w:rPr>
          <w:spacing w:val="-16"/>
          <w:w w:val="95"/>
        </w:rPr>
        <w:t>级工（五级</w:t>
      </w:r>
      <w:r>
        <w:rPr>
          <w:spacing w:val="-159"/>
          <w:w w:val="95"/>
        </w:rPr>
        <w:t>）</w:t>
      </w:r>
      <w:r>
        <w:rPr>
          <w:w w:val="95"/>
        </w:rPr>
        <w:t>、中级工（四级</w:t>
      </w:r>
      <w:r>
        <w:rPr>
          <w:spacing w:val="-159"/>
          <w:w w:val="95"/>
        </w:rPr>
        <w:t>）</w:t>
      </w:r>
      <w:r>
        <w:rPr>
          <w:w w:val="95"/>
        </w:rPr>
        <w:t>、高级工（三级</w:t>
      </w:r>
      <w:r>
        <w:rPr>
          <w:spacing w:val="-159"/>
          <w:w w:val="95"/>
        </w:rPr>
        <w:t>）</w:t>
      </w:r>
      <w:r>
        <w:rPr>
          <w:w w:val="95"/>
        </w:rPr>
        <w:t>、技师（二级</w:t>
      </w:r>
      <w:r>
        <w:rPr>
          <w:spacing w:val="-161"/>
          <w:w w:val="95"/>
        </w:rPr>
        <w:t>）</w:t>
      </w:r>
      <w:r>
        <w:rPr>
          <w:w w:val="95"/>
        </w:rPr>
        <w:t>、</w:t>
      </w:r>
      <w:r>
        <w:t>高级技师（一级</w:t>
      </w:r>
      <w:r>
        <w:rPr>
          <w:spacing w:val="-156"/>
        </w:rPr>
        <w:t>）</w:t>
      </w:r>
      <w:r>
        <w:t>。对于企业在本栏目认定填写技师、高级技师</w:t>
      </w:r>
      <w:r>
        <w:rPr>
          <w:spacing w:val="-11"/>
        </w:rPr>
        <w:t>的，市人力资源社会保障局要重点审核把关，确保符合规定的认定条件。</w:t>
      </w:r>
    </w:p>
    <w:p>
      <w:pPr>
        <w:pStyle w:val="3"/>
        <w:spacing w:line="326" w:lineRule="auto"/>
        <w:ind w:left="306" w:right="273" w:firstLine="640"/>
        <w:jc w:val="both"/>
      </w:pPr>
      <w:r>
        <w:rPr>
          <w:spacing w:val="-14"/>
        </w:rPr>
        <w:t>十三、</w:t>
      </w:r>
      <w:r>
        <w:rPr>
          <w:rFonts w:ascii="Times New Roman" w:hAnsi="Times New Roman" w:eastAsia="Times New Roman"/>
        </w:rPr>
        <w:t>“</w:t>
      </w:r>
      <w:r>
        <w:t>手机号码</w:t>
      </w:r>
      <w:r>
        <w:rPr>
          <w:rFonts w:ascii="Times New Roman" w:hAnsi="Times New Roman" w:eastAsia="Times New Roman"/>
        </w:rPr>
        <w:t>”</w:t>
      </w:r>
      <w:r>
        <w:rPr>
          <w:spacing w:val="-4"/>
        </w:rPr>
        <w:t>请填写常用的手机号，如同一人拥有多个</w:t>
      </w:r>
      <w:r>
        <w:rPr>
          <w:spacing w:val="2"/>
          <w:w w:val="99"/>
        </w:rPr>
        <w:t>手机号码的，可同时填写（</w:t>
      </w:r>
      <w:r>
        <w:rPr>
          <w:spacing w:val="1"/>
          <w:w w:val="99"/>
        </w:rPr>
        <w:t>号码之间用顿号隔开</w:t>
      </w:r>
      <w:r>
        <w:rPr>
          <w:spacing w:val="-156"/>
          <w:w w:val="99"/>
        </w:rPr>
        <w:t>）</w:t>
      </w:r>
      <w:r>
        <w:rPr>
          <w:spacing w:val="1"/>
          <w:w w:val="99"/>
        </w:rPr>
        <w:t>，以便于加强</w:t>
      </w:r>
      <w:r>
        <w:rPr>
          <w:spacing w:val="1"/>
        </w:rPr>
        <w:t>联系。</w:t>
      </w:r>
    </w:p>
    <w:p>
      <w:pPr>
        <w:pStyle w:val="3"/>
        <w:spacing w:line="326" w:lineRule="auto"/>
        <w:ind w:left="306" w:right="271" w:firstLine="640"/>
      </w:pPr>
      <w:r>
        <w:rPr>
          <w:spacing w:val="-11"/>
        </w:rPr>
        <w:t>十四、此表可以续行，但严禁改动表式结构，以免无法导入安徽职业培训信息管理系统。</w:t>
      </w:r>
    </w:p>
    <w:p>
      <w:pPr>
        <w:pStyle w:val="3"/>
        <w:spacing w:before="2" w:line="326" w:lineRule="auto"/>
        <w:ind w:left="306" w:right="271" w:firstLine="640"/>
      </w:pPr>
      <w:r>
        <w:rPr>
          <w:spacing w:val="-25"/>
        </w:rPr>
        <w:t>十五、附件</w:t>
      </w:r>
      <w:r>
        <w:rPr>
          <w:rFonts w:ascii="Times New Roman" w:eastAsia="Times New Roman"/>
        </w:rPr>
        <w:t>1</w:t>
      </w:r>
      <w:r>
        <w:rPr>
          <w:spacing w:val="-8"/>
        </w:rPr>
        <w:t>仅为表样，该表样已在安徽职业培训信息管理系统里设计好，可直接登录填写，无需通过纸质填写。</w:t>
      </w:r>
    </w:p>
    <w:p>
      <w:pPr>
        <w:pStyle w:val="3"/>
        <w:spacing w:before="4"/>
        <w:ind w:left="947"/>
      </w:pPr>
      <w:r>
        <w:t>十六、未尽事宜，可与市人社局职业能力建设科联系。</w:t>
      </w:r>
    </w:p>
    <w:p>
      <w:pPr>
        <w:spacing w:after="0"/>
        <w:sectPr>
          <w:pgSz w:w="11910" w:h="16840"/>
          <w:pgMar w:top="1580" w:right="1200" w:bottom="1440" w:left="1280" w:header="0" w:footer="1242" w:gutter="0"/>
        </w:sectPr>
      </w:pPr>
    </w:p>
    <w:p>
      <w:pPr>
        <w:spacing w:after="0"/>
        <w:rPr>
          <w:sz w:val="14"/>
        </w:rPr>
        <w:sectPr>
          <w:pgSz w:w="11910" w:h="16840"/>
          <w:pgMar w:top="1580" w:right="1200" w:bottom="1440" w:left="1280" w:header="0" w:footer="1242" w:gutter="0"/>
        </w:sectPr>
      </w:pPr>
    </w:p>
    <w:p>
      <w:pPr>
        <w:pStyle w:val="3"/>
        <w:spacing w:before="67"/>
        <w:ind w:left="306"/>
        <w:rPr>
          <w:rFonts w:ascii="Times New Roman" w:eastAsia="Times New Roman"/>
        </w:rPr>
      </w:pPr>
      <w:r>
        <w:rPr>
          <w:spacing w:val="-27"/>
        </w:rPr>
        <w:t>附件</w:t>
      </w:r>
      <w:r>
        <w:rPr>
          <w:rFonts w:ascii="Times New Roman" w:eastAsia="Times New Roman"/>
        </w:rPr>
        <w:t>3</w:t>
      </w:r>
    </w:p>
    <w:p>
      <w:pPr>
        <w:pStyle w:val="3"/>
        <w:rPr>
          <w:rFonts w:ascii="Times New Roman"/>
          <w:sz w:val="44"/>
        </w:rPr>
      </w:pPr>
      <w:r>
        <w:br w:type="column"/>
      </w:r>
    </w:p>
    <w:p>
      <w:pPr>
        <w:pStyle w:val="2"/>
      </w:pPr>
      <w:r>
        <w:t>工作年限与技能等级的确定规则</w:t>
      </w:r>
    </w:p>
    <w:p>
      <w:pPr>
        <w:spacing w:after="0"/>
        <w:sectPr>
          <w:type w:val="continuous"/>
          <w:pgSz w:w="11910" w:h="16840"/>
          <w:pgMar w:top="1580" w:right="1200" w:bottom="1440" w:left="1280" w:header="720" w:footer="720" w:gutter="0"/>
          <w:cols w:equalWidth="0" w:num="2">
            <w:col w:w="1226" w:space="115"/>
            <w:col w:w="8089"/>
          </w:cols>
        </w:sectPr>
      </w:pPr>
    </w:p>
    <w:p>
      <w:pPr>
        <w:pStyle w:val="3"/>
        <w:rPr>
          <w:sz w:val="20"/>
        </w:rPr>
      </w:pPr>
    </w:p>
    <w:p>
      <w:pPr>
        <w:pStyle w:val="3"/>
        <w:spacing w:before="4"/>
        <w:rPr>
          <w:sz w:val="23"/>
        </w:rPr>
      </w:pPr>
    </w:p>
    <w:p>
      <w:pPr>
        <w:pStyle w:val="3"/>
        <w:spacing w:before="62" w:line="328" w:lineRule="auto"/>
        <w:ind w:left="306" w:right="158" w:firstLine="640"/>
      </w:pPr>
      <w:r>
        <w:pict>
          <v:shape id="_x0000_s1028" o:spid="_x0000_s1028" o:spt="202" type="#_x0000_t202" style="position:absolute;left:0pt;margin-left:69.6pt;margin-top:140.6pt;height:411.95pt;width:459.35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3"/>
                    <w:gridCol w:w="2778"/>
                    <w:gridCol w:w="48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1533" w:type="dxa"/>
                      </w:tcPr>
                      <w:p>
                        <w:pPr>
                          <w:pStyle w:val="8"/>
                          <w:rPr>
                            <w:sz w:val="20"/>
                          </w:rPr>
                        </w:pPr>
                      </w:p>
                      <w:p>
                        <w:pPr>
                          <w:pStyle w:val="8"/>
                          <w:ind w:left="107" w:right="98"/>
                          <w:jc w:val="center"/>
                          <w:rPr>
                            <w:rFonts w:hint="eastAsia" w:ascii="Microsoft JhengHei" w:eastAsia="Microsoft JhengHei"/>
                            <w:b/>
                            <w:sz w:val="24"/>
                          </w:rPr>
                        </w:pPr>
                        <w:r>
                          <w:rPr>
                            <w:rFonts w:hint="eastAsia" w:ascii="Microsoft JhengHei" w:eastAsia="Microsoft JhengHei"/>
                            <w:b/>
                            <w:sz w:val="24"/>
                          </w:rPr>
                          <w:t>技能等级</w:t>
                        </w:r>
                      </w:p>
                    </w:tc>
                    <w:tc>
                      <w:tcPr>
                        <w:tcW w:w="2778" w:type="dxa"/>
                      </w:tcPr>
                      <w:p>
                        <w:pPr>
                          <w:pStyle w:val="8"/>
                          <w:spacing w:line="318" w:lineRule="exact"/>
                          <w:ind w:left="112" w:right="96"/>
                          <w:jc w:val="center"/>
                          <w:rPr>
                            <w:rFonts w:hint="eastAsia" w:ascii="Microsoft JhengHei" w:eastAsia="Microsoft JhengHei"/>
                            <w:b/>
                            <w:sz w:val="24"/>
                          </w:rPr>
                        </w:pPr>
                        <w:r>
                          <w:rPr>
                            <w:rFonts w:hint="eastAsia" w:ascii="Microsoft JhengHei" w:eastAsia="Microsoft JhengHei"/>
                            <w:b/>
                            <w:sz w:val="24"/>
                          </w:rPr>
                          <w:t>累计工作年限</w:t>
                        </w:r>
                      </w:p>
                      <w:p>
                        <w:pPr>
                          <w:pStyle w:val="8"/>
                          <w:spacing w:line="319" w:lineRule="exact"/>
                          <w:ind w:left="112" w:right="96"/>
                          <w:jc w:val="center"/>
                          <w:rPr>
                            <w:rFonts w:hint="eastAsia" w:ascii="Microsoft JhengHei" w:hAnsi="Microsoft JhengHei" w:eastAsia="Microsoft JhengHei"/>
                            <w:b/>
                            <w:sz w:val="24"/>
                          </w:rPr>
                        </w:pPr>
                        <w:r>
                          <w:rPr>
                            <w:rFonts w:hint="eastAsia" w:ascii="Microsoft JhengHei" w:hAnsi="Microsoft JhengHei" w:eastAsia="Microsoft JhengHei"/>
                            <w:b/>
                            <w:sz w:val="24"/>
                          </w:rPr>
                          <w:t>（仅适用于本通知</w:t>
                        </w:r>
                        <w:r>
                          <w:rPr>
                            <w:rFonts w:ascii="Times New Roman" w:hAnsi="Times New Roman" w:eastAsia="Times New Roman"/>
                            <w:b/>
                            <w:sz w:val="24"/>
                          </w:rPr>
                          <w:t>“</w:t>
                        </w:r>
                        <w:r>
                          <w:rPr>
                            <w:rFonts w:hint="eastAsia" w:ascii="Microsoft JhengHei" w:hAnsi="Microsoft JhengHei" w:eastAsia="Microsoft JhengHei"/>
                            <w:b/>
                            <w:sz w:val="24"/>
                          </w:rPr>
                          <w:t>一、</w:t>
                        </w:r>
                      </w:p>
                      <w:p>
                        <w:pPr>
                          <w:pStyle w:val="8"/>
                          <w:spacing w:line="303" w:lineRule="exact"/>
                          <w:ind w:left="112" w:right="96"/>
                          <w:jc w:val="center"/>
                          <w:rPr>
                            <w:rFonts w:hint="eastAsia" w:ascii="Microsoft JhengHei" w:hAnsi="Microsoft JhengHei" w:eastAsia="Microsoft JhengHei"/>
                            <w:b/>
                            <w:sz w:val="24"/>
                          </w:rPr>
                        </w:pPr>
                        <w:r>
                          <w:rPr>
                            <w:rFonts w:hint="eastAsia" w:ascii="Microsoft JhengHei" w:hAnsi="Microsoft JhengHei" w:eastAsia="Microsoft JhengHei"/>
                            <w:b/>
                            <w:sz w:val="24"/>
                          </w:rPr>
                          <w:t>摸底对象</w:t>
                        </w:r>
                        <w:r>
                          <w:rPr>
                            <w:rFonts w:ascii="Times New Roman" w:hAnsi="Times New Roman" w:eastAsia="Times New Roman"/>
                            <w:b/>
                            <w:sz w:val="24"/>
                          </w:rPr>
                          <w:t>”</w:t>
                        </w:r>
                        <w:r>
                          <w:rPr>
                            <w:rFonts w:hint="eastAsia" w:ascii="Microsoft JhengHei" w:hAnsi="Microsoft JhengHei" w:eastAsia="Microsoft JhengHei"/>
                            <w:b/>
                            <w:sz w:val="24"/>
                          </w:rPr>
                          <w:t>第一款）</w:t>
                        </w:r>
                      </w:p>
                    </w:tc>
                    <w:tc>
                      <w:tcPr>
                        <w:tcW w:w="4861" w:type="dxa"/>
                      </w:tcPr>
                      <w:p>
                        <w:pPr>
                          <w:pStyle w:val="8"/>
                          <w:spacing w:before="182" w:line="175" w:lineRule="auto"/>
                          <w:ind w:left="510" w:right="122" w:hanging="360"/>
                          <w:rPr>
                            <w:rFonts w:hint="eastAsia" w:ascii="Microsoft JhengHei" w:hAnsi="Microsoft JhengHei" w:eastAsia="Microsoft JhengHei"/>
                            <w:b/>
                            <w:sz w:val="24"/>
                          </w:rPr>
                        </w:pPr>
                        <w:r>
                          <w:rPr>
                            <w:rFonts w:hint="eastAsia" w:ascii="Microsoft JhengHei" w:hAnsi="Microsoft JhengHei" w:eastAsia="Microsoft JhengHei"/>
                            <w:b/>
                            <w:sz w:val="24"/>
                          </w:rPr>
                          <w:t>取得现有级别证书后的连续工作年限（本通知</w:t>
                        </w:r>
                        <w:r>
                          <w:rPr>
                            <w:rFonts w:ascii="Times New Roman" w:hAnsi="Times New Roman" w:eastAsia="Times New Roman"/>
                            <w:b/>
                            <w:sz w:val="24"/>
                          </w:rPr>
                          <w:t>“</w:t>
                        </w:r>
                        <w:r>
                          <w:rPr>
                            <w:rFonts w:hint="eastAsia" w:ascii="Microsoft JhengHei" w:hAnsi="Microsoft JhengHei" w:eastAsia="Microsoft JhengHei"/>
                            <w:b/>
                            <w:sz w:val="24"/>
                          </w:rPr>
                          <w:t>一、摸底对象</w:t>
                        </w:r>
                        <w:r>
                          <w:rPr>
                            <w:rFonts w:ascii="Times New Roman" w:hAnsi="Times New Roman" w:eastAsia="Times New Roman"/>
                            <w:b/>
                            <w:sz w:val="24"/>
                          </w:rPr>
                          <w:t>”</w:t>
                        </w:r>
                        <w:r>
                          <w:rPr>
                            <w:rFonts w:hint="eastAsia" w:ascii="Microsoft JhengHei" w:hAnsi="Microsoft JhengHei" w:eastAsia="Microsoft JhengHei"/>
                            <w:b/>
                            <w:sz w:val="24"/>
                          </w:rPr>
                          <w:t>第二款也可适用）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533" w:type="dxa"/>
                      </w:tcPr>
                      <w:p>
                        <w:pPr>
                          <w:pStyle w:val="8"/>
                          <w:spacing w:before="225"/>
                          <w:ind w:left="107" w:right="-29"/>
                          <w:jc w:val="center"/>
                          <w:rPr>
                            <w:sz w:val="24"/>
                          </w:rPr>
                        </w:pPr>
                        <w:r>
                          <w:rPr>
                            <w:spacing w:val="-2"/>
                            <w:sz w:val="24"/>
                          </w:rPr>
                          <w:t>初级</w:t>
                        </w:r>
                        <w:r>
                          <w:rPr>
                            <w:sz w:val="24"/>
                          </w:rPr>
                          <w:t>（五级</w:t>
                        </w:r>
                        <w:r>
                          <w:rPr>
                            <w:spacing w:val="-12"/>
                            <w:sz w:val="24"/>
                          </w:rPr>
                          <w:t>）</w:t>
                        </w:r>
                      </w:p>
                    </w:tc>
                    <w:tc>
                      <w:tcPr>
                        <w:tcW w:w="2778" w:type="dxa"/>
                      </w:tcPr>
                      <w:p>
                        <w:pPr>
                          <w:pStyle w:val="8"/>
                          <w:spacing w:before="10"/>
                          <w:rPr>
                            <w:sz w:val="18"/>
                          </w:rPr>
                        </w:pPr>
                      </w:p>
                      <w:p>
                        <w:pPr>
                          <w:pStyle w:val="8"/>
                          <w:ind w:left="1329"/>
                          <w:rPr>
                            <w:rFonts w:ascii="Times New Roman"/>
                            <w:sz w:val="24"/>
                          </w:rPr>
                        </w:pPr>
                        <w:r>
                          <w:rPr>
                            <w:rFonts w:ascii="Times New Roman"/>
                            <w:sz w:val="24"/>
                          </w:rPr>
                          <w:t>3</w:t>
                        </w:r>
                      </w:p>
                    </w:tc>
                    <w:tc>
                      <w:tcPr>
                        <w:tcW w:w="4861" w:type="dxa"/>
                      </w:tcPr>
                      <w:p>
                        <w:pPr>
                          <w:pStyle w:val="8"/>
                          <w:spacing w:before="10"/>
                          <w:rPr>
                            <w:sz w:val="18"/>
                          </w:rPr>
                        </w:pPr>
                      </w:p>
                      <w:p>
                        <w:pPr>
                          <w:pStyle w:val="8"/>
                          <w:ind w:left="9"/>
                          <w:jc w:val="center"/>
                          <w:rPr>
                            <w:rFonts w:ascii="Times New Roman" w:hAnsi="Times New Roman"/>
                            <w:sz w:val="24"/>
                          </w:rPr>
                        </w:pPr>
                        <w:r>
                          <w:rPr>
                            <w:rFonts w:ascii="Times New Roman" w:hAnsi="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533" w:type="dxa"/>
                      </w:tcPr>
                      <w:p>
                        <w:pPr>
                          <w:pStyle w:val="8"/>
                          <w:spacing w:before="6"/>
                          <w:rPr>
                            <w:sz w:val="18"/>
                          </w:rPr>
                        </w:pPr>
                      </w:p>
                      <w:p>
                        <w:pPr>
                          <w:pStyle w:val="8"/>
                          <w:ind w:left="107" w:right="-29"/>
                          <w:jc w:val="center"/>
                          <w:rPr>
                            <w:sz w:val="24"/>
                          </w:rPr>
                        </w:pPr>
                        <w:r>
                          <w:rPr>
                            <w:spacing w:val="-2"/>
                            <w:sz w:val="24"/>
                          </w:rPr>
                          <w:t>中级</w:t>
                        </w:r>
                        <w:r>
                          <w:rPr>
                            <w:sz w:val="24"/>
                          </w:rPr>
                          <w:t>（四级</w:t>
                        </w:r>
                        <w:r>
                          <w:rPr>
                            <w:spacing w:val="-12"/>
                            <w:sz w:val="24"/>
                          </w:rPr>
                          <w:t>）</w:t>
                        </w:r>
                      </w:p>
                    </w:tc>
                    <w:tc>
                      <w:tcPr>
                        <w:tcW w:w="2778" w:type="dxa"/>
                      </w:tcPr>
                      <w:p>
                        <w:pPr>
                          <w:pStyle w:val="8"/>
                          <w:spacing w:before="9"/>
                          <w:rPr>
                            <w:sz w:val="19"/>
                          </w:rPr>
                        </w:pPr>
                      </w:p>
                      <w:p>
                        <w:pPr>
                          <w:pStyle w:val="8"/>
                          <w:ind w:left="1329"/>
                          <w:rPr>
                            <w:rFonts w:ascii="Times New Roman"/>
                            <w:sz w:val="24"/>
                          </w:rPr>
                        </w:pPr>
                        <w:r>
                          <w:rPr>
                            <w:rFonts w:ascii="Times New Roman"/>
                            <w:sz w:val="24"/>
                          </w:rPr>
                          <w:t>7</w:t>
                        </w:r>
                      </w:p>
                    </w:tc>
                    <w:tc>
                      <w:tcPr>
                        <w:tcW w:w="4861" w:type="dxa"/>
                      </w:tcPr>
                      <w:p>
                        <w:pPr>
                          <w:pStyle w:val="8"/>
                          <w:spacing w:before="9"/>
                          <w:rPr>
                            <w:sz w:val="19"/>
                          </w:rPr>
                        </w:pPr>
                      </w:p>
                      <w:p>
                        <w:pPr>
                          <w:pStyle w:val="8"/>
                          <w:ind w:left="9"/>
                          <w:jc w:val="center"/>
                          <w:rPr>
                            <w:rFonts w:ascii="Times New Roman"/>
                            <w:sz w:val="24"/>
                          </w:rPr>
                        </w:pPr>
                        <w:r>
                          <w:rPr>
                            <w:rFonts w:ascii="Times New Roman"/>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533" w:type="dxa"/>
                      </w:tcPr>
                      <w:p>
                        <w:pPr>
                          <w:pStyle w:val="8"/>
                          <w:spacing w:before="211"/>
                          <w:ind w:left="107" w:right="-29"/>
                          <w:jc w:val="center"/>
                          <w:rPr>
                            <w:sz w:val="24"/>
                          </w:rPr>
                        </w:pPr>
                        <w:r>
                          <w:rPr>
                            <w:spacing w:val="-2"/>
                            <w:sz w:val="24"/>
                          </w:rPr>
                          <w:t>高级</w:t>
                        </w:r>
                        <w:r>
                          <w:rPr>
                            <w:sz w:val="24"/>
                          </w:rPr>
                          <w:t>（三级</w:t>
                        </w:r>
                        <w:r>
                          <w:rPr>
                            <w:spacing w:val="-12"/>
                            <w:sz w:val="24"/>
                          </w:rPr>
                          <w:t>）</w:t>
                        </w:r>
                      </w:p>
                    </w:tc>
                    <w:tc>
                      <w:tcPr>
                        <w:tcW w:w="2778" w:type="dxa"/>
                      </w:tcPr>
                      <w:p>
                        <w:pPr>
                          <w:pStyle w:val="8"/>
                          <w:spacing w:before="227"/>
                          <w:ind w:left="1269"/>
                          <w:rPr>
                            <w:rFonts w:ascii="Times New Roman"/>
                            <w:sz w:val="24"/>
                          </w:rPr>
                        </w:pPr>
                        <w:r>
                          <w:rPr>
                            <w:rFonts w:ascii="Times New Roman"/>
                            <w:sz w:val="24"/>
                          </w:rPr>
                          <w:t>14</w:t>
                        </w:r>
                      </w:p>
                    </w:tc>
                    <w:tc>
                      <w:tcPr>
                        <w:tcW w:w="4861" w:type="dxa"/>
                      </w:tcPr>
                      <w:p>
                        <w:pPr>
                          <w:pStyle w:val="8"/>
                          <w:spacing w:before="227"/>
                          <w:ind w:left="9"/>
                          <w:jc w:val="center"/>
                          <w:rPr>
                            <w:rFonts w:ascii="Times New Roman"/>
                            <w:sz w:val="24"/>
                          </w:rPr>
                        </w:pPr>
                        <w:r>
                          <w:rPr>
                            <w:rFonts w:ascii="Times New Roman"/>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533" w:type="dxa"/>
                      </w:tcPr>
                      <w:p>
                        <w:pPr>
                          <w:pStyle w:val="8"/>
                          <w:spacing w:before="233"/>
                          <w:ind w:left="107" w:right="-29"/>
                          <w:jc w:val="center"/>
                          <w:rPr>
                            <w:sz w:val="24"/>
                          </w:rPr>
                        </w:pPr>
                        <w:r>
                          <w:rPr>
                            <w:spacing w:val="-2"/>
                            <w:sz w:val="24"/>
                          </w:rPr>
                          <w:t>技师</w:t>
                        </w:r>
                        <w:r>
                          <w:rPr>
                            <w:sz w:val="24"/>
                          </w:rPr>
                          <w:t>（二级</w:t>
                        </w:r>
                        <w:r>
                          <w:rPr>
                            <w:spacing w:val="-12"/>
                            <w:sz w:val="24"/>
                          </w:rPr>
                          <w:t>）</w:t>
                        </w:r>
                      </w:p>
                    </w:tc>
                    <w:tc>
                      <w:tcPr>
                        <w:tcW w:w="2778" w:type="dxa"/>
                      </w:tcPr>
                      <w:p>
                        <w:pPr>
                          <w:pStyle w:val="8"/>
                          <w:spacing w:before="5"/>
                          <w:rPr>
                            <w:sz w:val="19"/>
                          </w:rPr>
                        </w:pPr>
                      </w:p>
                      <w:p>
                        <w:pPr>
                          <w:pStyle w:val="8"/>
                          <w:ind w:left="1269"/>
                          <w:rPr>
                            <w:rFonts w:ascii="Times New Roman"/>
                            <w:sz w:val="24"/>
                          </w:rPr>
                        </w:pPr>
                        <w:r>
                          <w:rPr>
                            <w:rFonts w:ascii="Times New Roman"/>
                            <w:sz w:val="24"/>
                          </w:rPr>
                          <w:t>22</w:t>
                        </w:r>
                      </w:p>
                    </w:tc>
                    <w:tc>
                      <w:tcPr>
                        <w:tcW w:w="4861" w:type="dxa"/>
                      </w:tcPr>
                      <w:p>
                        <w:pPr>
                          <w:pStyle w:val="8"/>
                          <w:spacing w:before="5"/>
                          <w:rPr>
                            <w:sz w:val="19"/>
                          </w:rPr>
                        </w:pPr>
                      </w:p>
                      <w:p>
                        <w:pPr>
                          <w:pStyle w:val="8"/>
                          <w:ind w:left="9"/>
                          <w:jc w:val="center"/>
                          <w:rPr>
                            <w:rFonts w:ascii="Times New Roman"/>
                            <w:sz w:val="24"/>
                          </w:rPr>
                        </w:pPr>
                        <w:r>
                          <w:rPr>
                            <w:rFonts w:ascii="Times New Roman"/>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533" w:type="dxa"/>
                      </w:tcPr>
                      <w:p>
                        <w:pPr>
                          <w:pStyle w:val="8"/>
                          <w:spacing w:before="16"/>
                          <w:ind w:left="285"/>
                          <w:rPr>
                            <w:sz w:val="24"/>
                          </w:rPr>
                        </w:pPr>
                        <w:r>
                          <w:rPr>
                            <w:sz w:val="24"/>
                          </w:rPr>
                          <w:t>高级技师</w:t>
                        </w:r>
                      </w:p>
                      <w:p>
                        <w:pPr>
                          <w:pStyle w:val="8"/>
                          <w:spacing w:before="11" w:line="285" w:lineRule="exact"/>
                          <w:ind w:left="285"/>
                          <w:rPr>
                            <w:sz w:val="24"/>
                          </w:rPr>
                        </w:pPr>
                        <w:r>
                          <w:rPr>
                            <w:sz w:val="24"/>
                          </w:rPr>
                          <w:t>（一级）</w:t>
                        </w:r>
                      </w:p>
                    </w:tc>
                    <w:tc>
                      <w:tcPr>
                        <w:tcW w:w="2778" w:type="dxa"/>
                      </w:tcPr>
                      <w:p>
                        <w:pPr>
                          <w:pStyle w:val="8"/>
                          <w:spacing w:before="192"/>
                          <w:ind w:left="1269"/>
                          <w:rPr>
                            <w:rFonts w:ascii="Times New Roman"/>
                            <w:sz w:val="24"/>
                          </w:rPr>
                        </w:pPr>
                        <w:r>
                          <w:rPr>
                            <w:rFonts w:ascii="Times New Roman"/>
                            <w:sz w:val="24"/>
                          </w:rPr>
                          <w:t>27</w:t>
                        </w:r>
                      </w:p>
                    </w:tc>
                    <w:tc>
                      <w:tcPr>
                        <w:tcW w:w="4861" w:type="dxa"/>
                      </w:tcPr>
                      <w:p>
                        <w:pPr>
                          <w:pStyle w:val="8"/>
                          <w:spacing w:before="192"/>
                          <w:ind w:left="9"/>
                          <w:jc w:val="center"/>
                          <w:rPr>
                            <w:rFonts w:ascii="Times New Roman"/>
                            <w:sz w:val="24"/>
                          </w:rPr>
                        </w:pPr>
                        <w:r>
                          <w:rPr>
                            <w:rFonts w:ascii="Times New Roman"/>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7" w:hRule="atLeast"/>
                    </w:trPr>
                    <w:tc>
                      <w:tcPr>
                        <w:tcW w:w="1533" w:type="dxa"/>
                      </w:tcPr>
                      <w:p>
                        <w:pPr>
                          <w:pStyle w:val="8"/>
                          <w:rPr>
                            <w:sz w:val="26"/>
                          </w:rPr>
                        </w:pPr>
                      </w:p>
                      <w:p>
                        <w:pPr>
                          <w:pStyle w:val="8"/>
                          <w:rPr>
                            <w:sz w:val="26"/>
                          </w:rPr>
                        </w:pPr>
                      </w:p>
                      <w:p>
                        <w:pPr>
                          <w:pStyle w:val="8"/>
                          <w:rPr>
                            <w:sz w:val="26"/>
                          </w:rPr>
                        </w:pPr>
                      </w:p>
                      <w:p>
                        <w:pPr>
                          <w:pStyle w:val="8"/>
                          <w:rPr>
                            <w:sz w:val="26"/>
                          </w:rPr>
                        </w:pPr>
                      </w:p>
                      <w:p>
                        <w:pPr>
                          <w:pStyle w:val="8"/>
                          <w:rPr>
                            <w:sz w:val="26"/>
                          </w:rPr>
                        </w:pPr>
                      </w:p>
                      <w:p>
                        <w:pPr>
                          <w:pStyle w:val="8"/>
                          <w:spacing w:before="3"/>
                          <w:rPr>
                            <w:sz w:val="22"/>
                          </w:rPr>
                        </w:pPr>
                      </w:p>
                      <w:p>
                        <w:pPr>
                          <w:pStyle w:val="8"/>
                          <w:ind w:left="107" w:right="100"/>
                          <w:jc w:val="center"/>
                          <w:rPr>
                            <w:sz w:val="24"/>
                          </w:rPr>
                        </w:pPr>
                        <w:r>
                          <w:rPr>
                            <w:sz w:val="24"/>
                          </w:rPr>
                          <w:t>举例说明</w:t>
                        </w:r>
                      </w:p>
                    </w:tc>
                    <w:tc>
                      <w:tcPr>
                        <w:tcW w:w="2778" w:type="dxa"/>
                      </w:tcPr>
                      <w:p>
                        <w:pPr>
                          <w:pStyle w:val="8"/>
                          <w:rPr>
                            <w:sz w:val="26"/>
                          </w:rPr>
                        </w:pPr>
                      </w:p>
                      <w:p>
                        <w:pPr>
                          <w:pStyle w:val="8"/>
                          <w:spacing w:before="177" w:line="280" w:lineRule="auto"/>
                          <w:ind w:left="108" w:right="18" w:firstLine="81"/>
                          <w:rPr>
                            <w:sz w:val="24"/>
                          </w:rPr>
                        </w:pPr>
                        <w:r>
                          <w:rPr>
                            <w:sz w:val="24"/>
                          </w:rPr>
                          <w:t>张三从未取得过任何技术等级证书、国家职业资格证书，但在车工岗位累计工作</w:t>
                        </w:r>
                        <w:r>
                          <w:rPr>
                            <w:rFonts w:ascii="Times New Roman" w:eastAsia="Times New Roman"/>
                            <w:sz w:val="24"/>
                          </w:rPr>
                          <w:t>17</w:t>
                        </w:r>
                        <w:r>
                          <w:rPr>
                            <w:sz w:val="24"/>
                          </w:rPr>
                          <w:t>年，也即已满</w:t>
                        </w:r>
                      </w:p>
                      <w:p>
                        <w:pPr>
                          <w:pStyle w:val="8"/>
                          <w:spacing w:before="1" w:line="280" w:lineRule="auto"/>
                          <w:ind w:left="108" w:right="-29"/>
                          <w:rPr>
                            <w:sz w:val="24"/>
                          </w:rPr>
                        </w:pPr>
                        <w:r>
                          <w:rPr>
                            <w:rFonts w:ascii="Times New Roman" w:hAnsi="Times New Roman" w:eastAsia="Times New Roman"/>
                            <w:sz w:val="24"/>
                          </w:rPr>
                          <w:t>14</w:t>
                        </w:r>
                        <w:r>
                          <w:rPr>
                            <w:spacing w:val="-15"/>
                            <w:sz w:val="24"/>
                          </w:rPr>
                          <w:t>年不足</w:t>
                        </w:r>
                        <w:r>
                          <w:rPr>
                            <w:rFonts w:ascii="Times New Roman" w:hAnsi="Times New Roman" w:eastAsia="Times New Roman"/>
                            <w:sz w:val="24"/>
                          </w:rPr>
                          <w:t>22</w:t>
                        </w:r>
                        <w:r>
                          <w:rPr>
                            <w:spacing w:val="-5"/>
                            <w:sz w:val="24"/>
                          </w:rPr>
                          <w:t>年，据此规则可在《技能人才摸底表》</w:t>
                        </w:r>
                        <w:r>
                          <w:rPr>
                            <w:rFonts w:ascii="Times New Roman" w:hAnsi="Times New Roman" w:eastAsia="Times New Roman"/>
                            <w:spacing w:val="-5"/>
                            <w:sz w:val="24"/>
                          </w:rPr>
                          <w:t>“</w:t>
                        </w:r>
                        <w:r>
                          <w:rPr>
                            <w:spacing w:val="-5"/>
                            <w:sz w:val="24"/>
                          </w:rPr>
                          <w:t>单位认定的职业技能等级层次</w:t>
                        </w:r>
                        <w:r>
                          <w:rPr>
                            <w:rFonts w:ascii="Times New Roman" w:hAnsi="Times New Roman" w:eastAsia="Times New Roman"/>
                            <w:spacing w:val="-5"/>
                            <w:sz w:val="24"/>
                          </w:rPr>
                          <w:t>”</w:t>
                        </w:r>
                        <w:r>
                          <w:rPr>
                            <w:spacing w:val="-5"/>
                            <w:sz w:val="24"/>
                          </w:rPr>
                          <w:t>栏目中最高可填写</w:t>
                        </w:r>
                        <w:r>
                          <w:rPr>
                            <w:rFonts w:ascii="Times New Roman" w:hAnsi="Times New Roman" w:eastAsia="Times New Roman"/>
                            <w:spacing w:val="-5"/>
                            <w:sz w:val="24"/>
                          </w:rPr>
                          <w:t>“</w:t>
                        </w:r>
                        <w:r>
                          <w:rPr>
                            <w:spacing w:val="-32"/>
                            <w:sz w:val="24"/>
                          </w:rPr>
                          <w:t>高级工</w:t>
                        </w:r>
                        <w:r>
                          <w:rPr>
                            <w:sz w:val="24"/>
                          </w:rPr>
                          <w:t>（三级</w:t>
                        </w:r>
                        <w:r>
                          <w:rPr>
                            <w:spacing w:val="-43"/>
                            <w:sz w:val="24"/>
                          </w:rPr>
                          <w:t>）</w:t>
                        </w:r>
                        <w:r>
                          <w:rPr>
                            <w:rFonts w:ascii="Times New Roman" w:hAnsi="Times New Roman" w:eastAsia="Times New Roman"/>
                            <w:spacing w:val="-43"/>
                            <w:sz w:val="24"/>
                          </w:rPr>
                          <w:t>”</w:t>
                        </w:r>
                        <w:r>
                          <w:rPr>
                            <w:spacing w:val="-14"/>
                            <w:sz w:val="24"/>
                          </w:rPr>
                          <w:t>。</w:t>
                        </w:r>
                      </w:p>
                    </w:tc>
                    <w:tc>
                      <w:tcPr>
                        <w:tcW w:w="4861" w:type="dxa"/>
                      </w:tcPr>
                      <w:p>
                        <w:pPr>
                          <w:pStyle w:val="8"/>
                          <w:spacing w:before="150" w:line="280" w:lineRule="auto"/>
                          <w:ind w:left="106" w:right="95"/>
                          <w:jc w:val="center"/>
                          <w:rPr>
                            <w:rFonts w:ascii="Times New Roman" w:eastAsia="Times New Roman"/>
                            <w:sz w:val="24"/>
                          </w:rPr>
                        </w:pPr>
                        <w:r>
                          <w:rPr>
                            <w:spacing w:val="-15"/>
                            <w:sz w:val="24"/>
                          </w:rPr>
                          <w:t>张三于</w:t>
                        </w:r>
                        <w:r>
                          <w:rPr>
                            <w:rFonts w:ascii="Times New Roman" w:eastAsia="Times New Roman"/>
                            <w:sz w:val="24"/>
                          </w:rPr>
                          <w:t>2004</w:t>
                        </w:r>
                        <w:r>
                          <w:rPr>
                            <w:spacing w:val="-30"/>
                            <w:sz w:val="24"/>
                          </w:rPr>
                          <w:t>年</w:t>
                        </w:r>
                        <w:r>
                          <w:rPr>
                            <w:rFonts w:ascii="Times New Roman" w:eastAsia="Times New Roman"/>
                            <w:sz w:val="24"/>
                          </w:rPr>
                          <w:t>7</w:t>
                        </w:r>
                        <w:r>
                          <w:rPr>
                            <w:spacing w:val="-3"/>
                            <w:sz w:val="24"/>
                          </w:rPr>
                          <w:t>月取得车工中级</w:t>
                        </w:r>
                        <w:r>
                          <w:rPr>
                            <w:sz w:val="24"/>
                          </w:rPr>
                          <w:t>（四级</w:t>
                        </w:r>
                        <w:r>
                          <w:rPr>
                            <w:spacing w:val="-17"/>
                            <w:sz w:val="24"/>
                          </w:rPr>
                          <w:t>）</w:t>
                        </w:r>
                        <w:r>
                          <w:rPr>
                            <w:spacing w:val="-16"/>
                            <w:sz w:val="24"/>
                          </w:rPr>
                          <w:t>国</w:t>
                        </w:r>
                        <w:r>
                          <w:rPr>
                            <w:sz w:val="24"/>
                          </w:rPr>
                          <w:t>家职业资格证书（张三当时取得的最高等级</w:t>
                        </w:r>
                        <w:r>
                          <w:rPr>
                            <w:spacing w:val="-120"/>
                            <w:sz w:val="24"/>
                          </w:rPr>
                          <w:t>）</w:t>
                        </w:r>
                        <w:r>
                          <w:rPr>
                            <w:spacing w:val="-6"/>
                            <w:sz w:val="24"/>
                          </w:rPr>
                          <w:t>，后期因故一直未取得高一等级证书。据此规则，张三在该职业（工种）</w:t>
                        </w:r>
                        <w:r>
                          <w:rPr>
                            <w:spacing w:val="-22"/>
                            <w:sz w:val="24"/>
                          </w:rPr>
                          <w:t>工作至</w:t>
                        </w:r>
                        <w:r>
                          <w:rPr>
                            <w:rFonts w:ascii="Times New Roman" w:eastAsia="Times New Roman"/>
                            <w:sz w:val="24"/>
                          </w:rPr>
                          <w:t>2011</w:t>
                        </w:r>
                      </w:p>
                      <w:p>
                        <w:pPr>
                          <w:pStyle w:val="8"/>
                          <w:spacing w:before="1"/>
                          <w:ind w:left="104" w:right="95"/>
                          <w:jc w:val="center"/>
                          <w:rPr>
                            <w:sz w:val="24"/>
                          </w:rPr>
                        </w:pPr>
                        <w:r>
                          <w:rPr>
                            <w:spacing w:val="-30"/>
                            <w:sz w:val="24"/>
                          </w:rPr>
                          <w:t>年</w:t>
                        </w:r>
                        <w:r>
                          <w:rPr>
                            <w:rFonts w:ascii="Times New Roman" w:eastAsia="Times New Roman"/>
                            <w:sz w:val="24"/>
                          </w:rPr>
                          <w:t>7</w:t>
                        </w:r>
                        <w:r>
                          <w:rPr>
                            <w:sz w:val="24"/>
                          </w:rPr>
                          <w:t>月视同达到高级工（三级）技能等级层</w:t>
                        </w:r>
                      </w:p>
                      <w:p>
                        <w:pPr>
                          <w:pStyle w:val="8"/>
                          <w:spacing w:before="53" w:line="280" w:lineRule="auto"/>
                          <w:ind w:left="106" w:right="95"/>
                          <w:jc w:val="center"/>
                          <w:rPr>
                            <w:sz w:val="24"/>
                          </w:rPr>
                        </w:pPr>
                        <w:r>
                          <w:rPr>
                            <w:spacing w:val="-18"/>
                            <w:sz w:val="24"/>
                          </w:rPr>
                          <w:t>次；至</w:t>
                        </w:r>
                        <w:r>
                          <w:rPr>
                            <w:rFonts w:ascii="Times New Roman" w:hAnsi="Times New Roman" w:eastAsia="Times New Roman"/>
                            <w:sz w:val="24"/>
                          </w:rPr>
                          <w:t>2019</w:t>
                        </w:r>
                        <w:r>
                          <w:rPr>
                            <w:spacing w:val="-30"/>
                            <w:sz w:val="24"/>
                          </w:rPr>
                          <w:t>年</w:t>
                        </w:r>
                        <w:r>
                          <w:rPr>
                            <w:rFonts w:ascii="Times New Roman" w:hAnsi="Times New Roman" w:eastAsia="Times New Roman"/>
                            <w:sz w:val="24"/>
                          </w:rPr>
                          <w:t>7</w:t>
                        </w:r>
                        <w:r>
                          <w:rPr>
                            <w:spacing w:val="-2"/>
                            <w:sz w:val="24"/>
                          </w:rPr>
                          <w:t>月视同达到技师</w:t>
                        </w:r>
                        <w:r>
                          <w:rPr>
                            <w:spacing w:val="-3"/>
                            <w:sz w:val="24"/>
                          </w:rPr>
                          <w:t>（</w:t>
                        </w:r>
                        <w:r>
                          <w:rPr>
                            <w:sz w:val="24"/>
                          </w:rPr>
                          <w:t>二级</w:t>
                        </w:r>
                        <w:r>
                          <w:rPr>
                            <w:spacing w:val="-10"/>
                            <w:sz w:val="24"/>
                          </w:rPr>
                          <w:t>）</w:t>
                        </w:r>
                        <w:r>
                          <w:rPr>
                            <w:spacing w:val="-15"/>
                            <w:sz w:val="24"/>
                          </w:rPr>
                          <w:t>技</w:t>
                        </w:r>
                        <w:r>
                          <w:rPr>
                            <w:spacing w:val="-4"/>
                            <w:sz w:val="24"/>
                          </w:rPr>
                          <w:t>能等级层次，可在《技能人才摸底表》</w:t>
                        </w:r>
                        <w:r>
                          <w:rPr>
                            <w:rFonts w:ascii="Times New Roman" w:hAnsi="Times New Roman" w:eastAsia="Times New Roman"/>
                            <w:sz w:val="24"/>
                          </w:rPr>
                          <w:t>“</w:t>
                        </w:r>
                        <w:r>
                          <w:rPr>
                            <w:spacing w:val="-7"/>
                            <w:sz w:val="24"/>
                          </w:rPr>
                          <w:t>单位</w:t>
                        </w:r>
                        <w:r>
                          <w:rPr>
                            <w:sz w:val="24"/>
                          </w:rPr>
                          <w:t>认定的职业技能等级层次</w:t>
                        </w:r>
                        <w:r>
                          <w:rPr>
                            <w:rFonts w:ascii="Times New Roman" w:hAnsi="Times New Roman" w:eastAsia="Times New Roman"/>
                            <w:sz w:val="24"/>
                          </w:rPr>
                          <w:t>”</w:t>
                        </w:r>
                        <w:r>
                          <w:rPr>
                            <w:sz w:val="24"/>
                          </w:rPr>
                          <w:t>栏目中最高可填写</w:t>
                        </w:r>
                        <w:r>
                          <w:rPr>
                            <w:rFonts w:ascii="Times New Roman" w:hAnsi="Times New Roman" w:eastAsia="Times New Roman"/>
                            <w:sz w:val="24"/>
                          </w:rPr>
                          <w:t>“</w:t>
                        </w:r>
                        <w:r>
                          <w:rPr>
                            <w:sz w:val="24"/>
                          </w:rPr>
                          <w:t>技师（二级）</w:t>
                        </w:r>
                        <w:r>
                          <w:rPr>
                            <w:rFonts w:ascii="Times New Roman" w:hAnsi="Times New Roman" w:eastAsia="Times New Roman"/>
                            <w:sz w:val="24"/>
                          </w:rPr>
                          <w:t>”</w:t>
                        </w:r>
                        <w:r>
                          <w:rPr>
                            <w:sz w:val="24"/>
                          </w:rPr>
                          <w:t>。所在单位从业绩贡献、日常表现、创新创造等方面考虑，认为达不到技师等级的，可填写</w:t>
                        </w:r>
                        <w:r>
                          <w:rPr>
                            <w:rFonts w:ascii="Times New Roman" w:hAnsi="Times New Roman" w:eastAsia="Times New Roman"/>
                            <w:sz w:val="24"/>
                          </w:rPr>
                          <w:t>“</w:t>
                        </w:r>
                        <w:r>
                          <w:rPr>
                            <w:sz w:val="24"/>
                          </w:rPr>
                          <w:t>高级工（三级）</w:t>
                        </w:r>
                        <w:r>
                          <w:rPr>
                            <w:rFonts w:ascii="Times New Roman" w:hAnsi="Times New Roman" w:eastAsia="Times New Roman"/>
                            <w:sz w:val="24"/>
                          </w:rPr>
                          <w:t>”</w:t>
                        </w:r>
                        <w:r>
                          <w:rPr>
                            <w:sz w:val="24"/>
                          </w:rPr>
                          <w:t>。</w:t>
                        </w:r>
                      </w:p>
                    </w:tc>
                  </w:tr>
                </w:tbl>
                <w:p>
                  <w:pPr>
                    <w:pStyle w:val="3"/>
                  </w:pPr>
                </w:p>
              </w:txbxContent>
            </v:textbox>
          </v:shape>
        </w:pict>
      </w:r>
      <w:r>
        <w:rPr>
          <w:spacing w:val="-9"/>
        </w:rPr>
        <w:t>确定规则分为两种情形：一是对从未取证的，以累计工作年</w:t>
      </w:r>
      <w:r>
        <w:rPr>
          <w:spacing w:val="-15"/>
        </w:rPr>
        <w:t>限参照计算其目前可达到的技能等级水平；二是对已经取得技师</w:t>
      </w:r>
      <w:r>
        <w:rPr>
          <w:spacing w:val="-18"/>
        </w:rPr>
        <w:t>及以下等级国家职业资格证书、技术等级证书的，规定一个参照晋升的连续工作年限，以此认定其目前可达到的技能等级水平。总体遵循</w:t>
      </w:r>
      <w:r>
        <w:rPr>
          <w:rFonts w:ascii="Times New Roman" w:hAnsi="Times New Roman" w:eastAsia="Times New Roman"/>
          <w:spacing w:val="-18"/>
        </w:rPr>
        <w:t>“</w:t>
      </w:r>
      <w:r>
        <w:rPr>
          <w:spacing w:val="-18"/>
        </w:rPr>
        <w:t>就低不就高、严格控制认定质量</w:t>
      </w:r>
      <w:r>
        <w:rPr>
          <w:rFonts w:ascii="Times New Roman" w:hAnsi="Times New Roman" w:eastAsia="Times New Roman"/>
          <w:spacing w:val="-18"/>
        </w:rPr>
        <w:t>”</w:t>
      </w:r>
      <w:r>
        <w:rPr>
          <w:spacing w:val="-18"/>
        </w:rPr>
        <w:t>原则执行。</w:t>
      </w:r>
    </w:p>
    <w:p>
      <w:pPr>
        <w:spacing w:after="0" w:line="328" w:lineRule="auto"/>
        <w:sectPr>
          <w:type w:val="continuous"/>
          <w:pgSz w:w="11910" w:h="16840"/>
          <w:pgMar w:top="1580" w:right="1200" w:bottom="1440" w:left="1280" w:header="720" w:footer="720" w:gutter="0"/>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6"/>
        <w:rPr>
          <w:sz w:val="24"/>
        </w:rPr>
      </w:pPr>
    </w:p>
    <w:p>
      <w:pPr>
        <w:pStyle w:val="3"/>
        <w:spacing w:line="20" w:lineRule="exact"/>
        <w:ind w:left="161"/>
        <w:rPr>
          <w:sz w:val="2"/>
        </w:rPr>
      </w:pPr>
      <w:r>
        <w:rPr>
          <w:sz w:val="2"/>
        </w:rPr>
        <w:pict>
          <v:group id="_x0000_s1029" o:spid="_x0000_s1029" o:spt="203" style="height:0.5pt;width:452pt;" coordsize="9040,10">
            <o:lock v:ext="edit"/>
            <v:line id="_x0000_s1030" o:spid="_x0000_s1030" o:spt="20" style="position:absolute;left:0;top:5;height:0;width:9040;" stroked="t" coordsize="21600,21600">
              <v:path arrowok="t"/>
              <v:fill focussize="0,0"/>
              <v:stroke weight="0.48pt" color="#000000"/>
              <v:imagedata o:title=""/>
              <o:lock v:ext="edit"/>
            </v:line>
            <w10:wrap type="none"/>
            <w10:anchorlock/>
          </v:group>
        </w:pict>
      </w:r>
    </w:p>
    <w:p>
      <w:pPr>
        <w:pStyle w:val="3"/>
        <w:spacing w:before="10"/>
        <w:rPr>
          <w:sz w:val="6"/>
        </w:rPr>
      </w:pPr>
    </w:p>
    <w:p>
      <w:pPr>
        <w:tabs>
          <w:tab w:val="left" w:pos="6054"/>
        </w:tabs>
        <w:spacing w:before="71"/>
        <w:ind w:left="594" w:right="0" w:firstLine="0"/>
        <w:jc w:val="left"/>
        <w:rPr>
          <w:sz w:val="28"/>
        </w:rPr>
      </w:pPr>
      <w:r>
        <w:pict>
          <v:line id="_x0000_s1031" o:spid="_x0000_s1031" o:spt="20" style="position:absolute;left:0pt;margin-left:72.3pt;margin-top:23.5pt;height:0pt;width:451.95pt;mso-position-horizontal-relative:page;mso-wrap-distance-bottom:0pt;mso-wrap-distance-top:0pt;z-index:-251654144;mso-width-relative:page;mso-height-relative:page;" stroked="t" coordsize="21600,21600">
            <v:path arrowok="t"/>
            <v:fill focussize="0,0"/>
            <v:stroke weight="0.48pt" color="#000000"/>
            <v:imagedata o:title=""/>
            <o:lock v:ext="edit"/>
            <w10:wrap type="topAndBottom"/>
          </v:line>
        </w:pict>
      </w:r>
      <w:r>
        <w:rPr>
          <w:sz w:val="28"/>
        </w:rPr>
        <w:t>黄</w:t>
      </w:r>
      <w:r>
        <w:rPr>
          <w:spacing w:val="-3"/>
          <w:sz w:val="28"/>
        </w:rPr>
        <w:t>山</w:t>
      </w:r>
      <w:r>
        <w:rPr>
          <w:sz w:val="28"/>
        </w:rPr>
        <w:t>市人</w:t>
      </w:r>
      <w:r>
        <w:rPr>
          <w:spacing w:val="-3"/>
          <w:sz w:val="28"/>
        </w:rPr>
        <w:t>社</w:t>
      </w:r>
      <w:r>
        <w:rPr>
          <w:sz w:val="28"/>
        </w:rPr>
        <w:t>局办</w:t>
      </w:r>
      <w:r>
        <w:rPr>
          <w:spacing w:val="-3"/>
          <w:sz w:val="28"/>
        </w:rPr>
        <w:t>公</w:t>
      </w:r>
      <w:r>
        <w:rPr>
          <w:sz w:val="28"/>
        </w:rPr>
        <w:t>室</w:t>
      </w:r>
      <w:r>
        <w:rPr>
          <w:sz w:val="28"/>
        </w:rPr>
        <w:tab/>
      </w:r>
      <w:r>
        <w:rPr>
          <w:rFonts w:ascii="Times New Roman" w:eastAsia="Times New Roman"/>
          <w:sz w:val="28"/>
        </w:rPr>
        <w:t>2020</w:t>
      </w:r>
      <w:r>
        <w:rPr>
          <w:sz w:val="28"/>
        </w:rPr>
        <w:t>年</w:t>
      </w:r>
      <w:r>
        <w:rPr>
          <w:rFonts w:ascii="Times New Roman" w:eastAsia="Times New Roman"/>
          <w:spacing w:val="-4"/>
          <w:sz w:val="28"/>
        </w:rPr>
        <w:t>11</w:t>
      </w:r>
      <w:r>
        <w:rPr>
          <w:sz w:val="28"/>
        </w:rPr>
        <w:t>月</w:t>
      </w:r>
      <w:r>
        <w:rPr>
          <w:rFonts w:ascii="Times New Roman" w:eastAsia="Times New Roman"/>
          <w:sz w:val="28"/>
        </w:rPr>
        <w:t>5</w:t>
      </w:r>
      <w:r>
        <w:rPr>
          <w:sz w:val="28"/>
        </w:rPr>
        <w:t>日</w:t>
      </w:r>
      <w:r>
        <w:rPr>
          <w:spacing w:val="-3"/>
          <w:sz w:val="28"/>
        </w:rPr>
        <w:t>印</w:t>
      </w:r>
      <w:r>
        <w:rPr>
          <w:sz w:val="28"/>
        </w:rPr>
        <w:t>发</w:t>
      </w:r>
    </w:p>
    <w:sectPr>
      <w:footerReference r:id="rId8" w:type="even"/>
      <w:pgSz w:w="11910" w:h="16840"/>
      <w:pgMar w:top="1580" w:right="1200" w:bottom="280" w:left="128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BBE95E-C339-49EB-8A21-0EA2D63715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embedRegular r:id="rId2" w:fontKey="{98080DEA-24D3-4DF0-86DC-65358C169FCC}"/>
  </w:font>
  <w:font w:name="汉仪长宋简">
    <w:panose1 w:val="02010600000101010101"/>
    <w:charset w:val="86"/>
    <w:family w:val="auto"/>
    <w:pitch w:val="default"/>
    <w:sig w:usb0="00000001" w:usb1="080E0800" w:usb2="00000002" w:usb3="00000000" w:csb0="00040000" w:csb1="00000000"/>
    <w:embedRegular r:id="rId3" w:fontKey="{7A160274-6028-480D-84B1-FFF7C4849AC9}"/>
  </w:font>
  <w:font w:name="楷体">
    <w:panose1 w:val="02010609060101010101"/>
    <w:charset w:val="86"/>
    <w:family w:val="auto"/>
    <w:pitch w:val="default"/>
    <w:sig w:usb0="800002BF" w:usb1="38CF7CFA" w:usb2="00000016" w:usb3="00000000" w:csb0="00040001" w:csb1="00000000"/>
    <w:embedRegular r:id="rId4" w:fontKey="{8E3B862F-5A41-4449-B49D-92739D804A1B}"/>
  </w:font>
  <w:font w:name="Microsoft JhengHei">
    <w:panose1 w:val="020B0604030504040204"/>
    <w:charset w:val="88"/>
    <w:family w:val="swiss"/>
    <w:pitch w:val="default"/>
    <w:sig w:usb0="000002A7" w:usb1="28CF4400" w:usb2="00000016" w:usb3="00000000" w:csb0="00100009" w:csb1="00000000"/>
    <w:embedRegular r:id="rId5" w:fontKey="{7DDFAAA0-7623-4CA8-843E-5525E0052BE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49" o:spid="_x0000_s2049" o:spt="202" type="#_x0000_t202" style="position:absolute;left:0pt;margin-left:471.55pt;margin-top:769.35pt;height:16.05pt;width:16.05pt;mso-position-horizontal-relative:page;mso-position-vertical-relative:page;z-index:-252355584;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w w:val="100"/>
                    <w:sz w:val="28"/>
                  </w:rPr>
                  <w:t>—</w:t>
                </w:r>
              </w:p>
            </w:txbxContent>
          </v:textbox>
        </v:shape>
      </w:pict>
    </w:r>
    <w:r>
      <w:pict>
        <v:shape id="_x0000_s2050" o:spid="_x0000_s2050" o:spt="202" type="#_x0000_t202" style="position:absolute;left:0pt;margin-left:491.55pt;margin-top:768.8pt;height:17.6pt;width:11.05pt;mso-position-horizontal-relative:page;mso-position-vertical-relative:page;z-index:-252354560;mso-width-relative:page;mso-height-relative:page;" filled="f" stroked="f" coordsize="21600,21600">
          <v:path/>
          <v:fill on="f" focussize="0,0"/>
          <v:stroke on="f" joinstyle="miter"/>
          <v:imagedata o:title=""/>
          <o:lock v:ext="edit"/>
          <v:textbox inset="0mm,0mm,0mm,0mm">
            <w:txbxContent>
              <w:p>
                <w:pPr>
                  <w:spacing w:before="9"/>
                  <w:ind w:left="40" w:right="0" w:firstLine="0"/>
                  <w:jc w:val="left"/>
                  <w:rPr>
                    <w:rFonts w:ascii="Times New Roman"/>
                    <w:sz w:val="28"/>
                  </w:rPr>
                </w:pPr>
                <w:r>
                  <w:fldChar w:fldCharType="begin"/>
                </w:r>
                <w:r>
                  <w:rPr>
                    <w:rFonts w:ascii="Times New Roman"/>
                    <w:w w:val="100"/>
                    <w:sz w:val="28"/>
                  </w:rPr>
                  <w:instrText xml:space="preserve"> PAGE </w:instrText>
                </w:r>
                <w:r>
                  <w:fldChar w:fldCharType="separate"/>
                </w:r>
                <w:r>
                  <w:t>1</w:t>
                </w:r>
                <w:r>
                  <w:fldChar w:fldCharType="end"/>
                </w:r>
              </w:p>
            </w:txbxContent>
          </v:textbox>
        </v:shape>
      </w:pict>
    </w:r>
    <w:r>
      <w:pict>
        <v:shape id="_x0000_s2051" o:spid="_x0000_s2051" o:spt="202" type="#_x0000_t202" style="position:absolute;left:0pt;margin-left:506.6pt;margin-top:769.35pt;height:16.05pt;width:16.05pt;mso-position-horizontal-relative:page;mso-position-vertical-relative:page;z-index:-252353536;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w w:val="100"/>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2" o:spid="_x0000_s2052" o:spt="202" type="#_x0000_t202" style="position:absolute;left:0pt;margin-left:78.3pt;margin-top:769.35pt;height:16.05pt;width:16.05pt;mso-position-horizontal-relative:page;mso-position-vertical-relative:page;z-index:-252352512;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w w:val="100"/>
                    <w:sz w:val="28"/>
                  </w:rPr>
                  <w:t>—</w:t>
                </w:r>
              </w:p>
            </w:txbxContent>
          </v:textbox>
        </v:shape>
      </w:pict>
    </w:r>
    <w:r>
      <w:pict>
        <v:shape id="_x0000_s2053" o:spid="_x0000_s2053" o:spt="202" type="#_x0000_t202" style="position:absolute;left:0pt;margin-left:98.3pt;margin-top:768.8pt;height:17.6pt;width:11.05pt;mso-position-horizontal-relative:page;mso-position-vertical-relative:page;z-index:-252351488;mso-width-relative:page;mso-height-relative:page;" filled="f" stroked="f" coordsize="21600,21600">
          <v:path/>
          <v:fill on="f" focussize="0,0"/>
          <v:stroke on="f" joinstyle="miter"/>
          <v:imagedata o:title=""/>
          <o:lock v:ext="edit"/>
          <v:textbox inset="0mm,0mm,0mm,0mm">
            <w:txbxContent>
              <w:p>
                <w:pPr>
                  <w:spacing w:before="9"/>
                  <w:ind w:left="40" w:right="0" w:firstLine="0"/>
                  <w:jc w:val="left"/>
                  <w:rPr>
                    <w:rFonts w:ascii="Times New Roman"/>
                    <w:sz w:val="28"/>
                  </w:rPr>
                </w:pPr>
                <w:r>
                  <w:fldChar w:fldCharType="begin"/>
                </w:r>
                <w:r>
                  <w:rPr>
                    <w:rFonts w:ascii="Times New Roman"/>
                    <w:w w:val="100"/>
                    <w:sz w:val="28"/>
                  </w:rPr>
                  <w:instrText xml:space="preserve"> PAGE </w:instrText>
                </w:r>
                <w:r>
                  <w:fldChar w:fldCharType="separate"/>
                </w:r>
                <w:r>
                  <w:t>2</w:t>
                </w:r>
                <w:r>
                  <w:fldChar w:fldCharType="end"/>
                </w:r>
              </w:p>
            </w:txbxContent>
          </v:textbox>
        </v:shape>
      </w:pict>
    </w:r>
    <w:r>
      <w:pict>
        <v:shape id="_x0000_s2054" o:spid="_x0000_s2054" o:spt="202" type="#_x0000_t202" style="position:absolute;left:0pt;margin-left:113.35pt;margin-top:769.35pt;height:16.05pt;width:16.05pt;mso-position-horizontal-relative:page;mso-position-vertical-relative:page;z-index:-252350464;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w w:val="100"/>
                    <w:sz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8" o:spid="_x0000_s2058" o:spt="202" type="#_x0000_t202" style="position:absolute;left:0pt;margin-left:471.55pt;margin-top:769.35pt;height:16.05pt;width:16.05pt;mso-position-horizontal-relative:page;mso-position-vertical-relative:page;z-index:-252346368;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w w:val="100"/>
                    <w:sz w:val="28"/>
                  </w:rPr>
                  <w:t>—</w:t>
                </w:r>
              </w:p>
            </w:txbxContent>
          </v:textbox>
        </v:shape>
      </w:pict>
    </w:r>
    <w:r>
      <w:pict>
        <v:shape id="_x0000_s2059" o:spid="_x0000_s2059" o:spt="202" type="#_x0000_t202" style="position:absolute;left:0pt;margin-left:491.55pt;margin-top:768.8pt;height:17.6pt;width:11.05pt;mso-position-horizontal-relative:page;mso-position-vertical-relative:page;z-index:-252345344;mso-width-relative:page;mso-height-relative:page;" filled="f" stroked="f" coordsize="21600,21600">
          <v:path/>
          <v:fill on="f" focussize="0,0"/>
          <v:stroke on="f" joinstyle="miter"/>
          <v:imagedata o:title=""/>
          <o:lock v:ext="edit"/>
          <v:textbox inset="0mm,0mm,0mm,0mm">
            <w:txbxContent>
              <w:p>
                <w:pPr>
                  <w:spacing w:before="9"/>
                  <w:ind w:left="40" w:right="0" w:firstLine="0"/>
                  <w:jc w:val="left"/>
                  <w:rPr>
                    <w:rFonts w:ascii="Times New Roman"/>
                    <w:sz w:val="28"/>
                  </w:rPr>
                </w:pPr>
                <w:r>
                  <w:fldChar w:fldCharType="begin"/>
                </w:r>
                <w:r>
                  <w:rPr>
                    <w:rFonts w:ascii="Times New Roman"/>
                    <w:w w:val="100"/>
                    <w:sz w:val="28"/>
                  </w:rPr>
                  <w:instrText xml:space="preserve"> PAGE </w:instrText>
                </w:r>
                <w:r>
                  <w:fldChar w:fldCharType="separate"/>
                </w:r>
                <w:r>
                  <w:t>7</w:t>
                </w:r>
                <w:r>
                  <w:fldChar w:fldCharType="end"/>
                </w:r>
              </w:p>
            </w:txbxContent>
          </v:textbox>
        </v:shape>
      </w:pict>
    </w:r>
    <w:r>
      <w:pict>
        <v:shape id="_x0000_s2060" o:spid="_x0000_s2060" o:spt="202" type="#_x0000_t202" style="position:absolute;left:0pt;margin-left:506.6pt;margin-top:769.35pt;height:16.05pt;width:16.05pt;mso-position-horizontal-relative:page;mso-position-vertical-relative:page;z-index:-252344320;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w w:val="100"/>
                    <w:sz w:val="28"/>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5" o:spid="_x0000_s2055" o:spt="202" type="#_x0000_t202" style="position:absolute;left:0pt;margin-left:78.3pt;margin-top:769.35pt;height:16.05pt;width:16.05pt;mso-position-horizontal-relative:page;mso-position-vertical-relative:page;z-index:-252349440;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w w:val="100"/>
                    <w:sz w:val="28"/>
                  </w:rPr>
                  <w:t>—</w:t>
                </w:r>
              </w:p>
            </w:txbxContent>
          </v:textbox>
        </v:shape>
      </w:pict>
    </w:r>
    <w:r>
      <w:pict>
        <v:shape id="_x0000_s2056" o:spid="_x0000_s2056" o:spt="202" type="#_x0000_t202" style="position:absolute;left:0pt;margin-left:98.3pt;margin-top:768.8pt;height:17.6pt;width:11.05pt;mso-position-horizontal-relative:page;mso-position-vertical-relative:page;z-index:-252348416;mso-width-relative:page;mso-height-relative:page;" filled="f" stroked="f" coordsize="21600,21600">
          <v:path/>
          <v:fill on="f" focussize="0,0"/>
          <v:stroke on="f" joinstyle="miter"/>
          <v:imagedata o:title=""/>
          <o:lock v:ext="edit"/>
          <v:textbox inset="0mm,0mm,0mm,0mm">
            <w:txbxContent>
              <w:p>
                <w:pPr>
                  <w:spacing w:before="9"/>
                  <w:ind w:left="40" w:right="0" w:firstLine="0"/>
                  <w:jc w:val="left"/>
                  <w:rPr>
                    <w:rFonts w:ascii="Times New Roman"/>
                    <w:sz w:val="28"/>
                  </w:rPr>
                </w:pPr>
                <w:r>
                  <w:fldChar w:fldCharType="begin"/>
                </w:r>
                <w:r>
                  <w:rPr>
                    <w:rFonts w:ascii="Times New Roman"/>
                    <w:w w:val="100"/>
                    <w:sz w:val="28"/>
                  </w:rPr>
                  <w:instrText xml:space="preserve"> PAGE </w:instrText>
                </w:r>
                <w:r>
                  <w:fldChar w:fldCharType="separate"/>
                </w:r>
                <w:r>
                  <w:t>6</w:t>
                </w:r>
                <w:r>
                  <w:fldChar w:fldCharType="end"/>
                </w:r>
              </w:p>
            </w:txbxContent>
          </v:textbox>
        </v:shape>
      </w:pict>
    </w:r>
    <w:r>
      <w:pict>
        <v:shape id="_x0000_s2057" o:spid="_x0000_s2057" o:spt="202" type="#_x0000_t202" style="position:absolute;left:0pt;margin-left:113.35pt;margin-top:769.35pt;height:16.05pt;width:16.05pt;mso-position-horizontal-relative:page;mso-position-vertical-relative:page;z-index:-252347392;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w w:val="100"/>
                    <w:sz w:val="28"/>
                  </w:rP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2"/>
      <w:numFmt w:val="decimal"/>
      <w:lvlText w:val="%1."/>
      <w:lvlJc w:val="left"/>
      <w:pPr>
        <w:ind w:left="1948" w:hanging="242"/>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2648" w:hanging="242"/>
      </w:pPr>
      <w:rPr>
        <w:rFonts w:hint="default"/>
        <w:lang w:val="zh-CN" w:eastAsia="zh-CN" w:bidi="zh-CN"/>
      </w:rPr>
    </w:lvl>
    <w:lvl w:ilvl="2" w:tentative="0">
      <w:start w:val="0"/>
      <w:numFmt w:val="bullet"/>
      <w:lvlText w:val="•"/>
      <w:lvlJc w:val="left"/>
      <w:pPr>
        <w:ind w:left="3357" w:hanging="242"/>
      </w:pPr>
      <w:rPr>
        <w:rFonts w:hint="default"/>
        <w:lang w:val="zh-CN" w:eastAsia="zh-CN" w:bidi="zh-CN"/>
      </w:rPr>
    </w:lvl>
    <w:lvl w:ilvl="3" w:tentative="0">
      <w:start w:val="0"/>
      <w:numFmt w:val="bullet"/>
      <w:lvlText w:val="•"/>
      <w:lvlJc w:val="left"/>
      <w:pPr>
        <w:ind w:left="4065" w:hanging="242"/>
      </w:pPr>
      <w:rPr>
        <w:rFonts w:hint="default"/>
        <w:lang w:val="zh-CN" w:eastAsia="zh-CN" w:bidi="zh-CN"/>
      </w:rPr>
    </w:lvl>
    <w:lvl w:ilvl="4" w:tentative="0">
      <w:start w:val="0"/>
      <w:numFmt w:val="bullet"/>
      <w:lvlText w:val="•"/>
      <w:lvlJc w:val="left"/>
      <w:pPr>
        <w:ind w:left="4774" w:hanging="242"/>
      </w:pPr>
      <w:rPr>
        <w:rFonts w:hint="default"/>
        <w:lang w:val="zh-CN" w:eastAsia="zh-CN" w:bidi="zh-CN"/>
      </w:rPr>
    </w:lvl>
    <w:lvl w:ilvl="5" w:tentative="0">
      <w:start w:val="0"/>
      <w:numFmt w:val="bullet"/>
      <w:lvlText w:val="•"/>
      <w:lvlJc w:val="left"/>
      <w:pPr>
        <w:ind w:left="5483" w:hanging="242"/>
      </w:pPr>
      <w:rPr>
        <w:rFonts w:hint="default"/>
        <w:lang w:val="zh-CN" w:eastAsia="zh-CN" w:bidi="zh-CN"/>
      </w:rPr>
    </w:lvl>
    <w:lvl w:ilvl="6" w:tentative="0">
      <w:start w:val="0"/>
      <w:numFmt w:val="bullet"/>
      <w:lvlText w:val="•"/>
      <w:lvlJc w:val="left"/>
      <w:pPr>
        <w:ind w:left="6191" w:hanging="242"/>
      </w:pPr>
      <w:rPr>
        <w:rFonts w:hint="default"/>
        <w:lang w:val="zh-CN" w:eastAsia="zh-CN" w:bidi="zh-CN"/>
      </w:rPr>
    </w:lvl>
    <w:lvl w:ilvl="7" w:tentative="0">
      <w:start w:val="0"/>
      <w:numFmt w:val="bullet"/>
      <w:lvlText w:val="•"/>
      <w:lvlJc w:val="left"/>
      <w:pPr>
        <w:ind w:left="6900" w:hanging="242"/>
      </w:pPr>
      <w:rPr>
        <w:rFonts w:hint="default"/>
        <w:lang w:val="zh-CN" w:eastAsia="zh-CN" w:bidi="zh-CN"/>
      </w:rPr>
    </w:lvl>
    <w:lvl w:ilvl="8" w:tentative="0">
      <w:start w:val="0"/>
      <w:numFmt w:val="bullet"/>
      <w:lvlText w:val="•"/>
      <w:lvlJc w:val="left"/>
      <w:pPr>
        <w:ind w:left="7608" w:hanging="24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10713C5C"/>
    <w:rsid w:val="4A1636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
      <w:ind w:left="306"/>
      <w:outlineLvl w:val="1"/>
    </w:pPr>
    <w:rPr>
      <w:rFonts w:ascii="宋体" w:hAnsi="宋体" w:eastAsia="宋体" w:cs="宋体"/>
      <w:sz w:val="44"/>
      <w:szCs w:val="44"/>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170"/>
      <w:ind w:left="1948" w:hanging="1949"/>
    </w:pPr>
    <w:rPr>
      <w:rFonts w:ascii="宋体" w:hAnsi="宋体" w:eastAsia="宋体" w:cs="宋体"/>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8"/>
    <customShpInfo spid="_x0000_s2059"/>
    <customShpInfo spid="_x0000_s2060"/>
    <customShpInfo spid="_x0000_s2055"/>
    <customShpInfo spid="_x0000_s2056"/>
    <customShpInfo spid="_x0000_s2057"/>
    <customShpInfo spid="_x0000_s1027"/>
    <customShpInfo spid="_x0000_s1026"/>
    <customShpInfo spid="_x0000_s1028"/>
    <customShpInfo spid="_x0000_s1030"/>
    <customShpInfo spid="_x0000_s1029"/>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ScaleCrop>false</ScaleCrop>
  <LinksUpToDate>false</LinksUpToDate>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2020-11-09T00:49:00Z</dcterms:created>
  <dc:creator>番茄花园</dc:creator>
  <cp:lastModifiedBy>云起时</cp:lastModifiedBy>
  <dcterms:modified xsi:type="dcterms:W3CDTF">2020-11-09T01:03:52Z</dcterms:modified>
  <dc:title>关于叶灶顺同志退休的批复</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2020-11-05T00:00:00Z</vt:filetime>
  </property>
  <property fmtid="{D5CDD505-2E9C-101B-9397-08002B2CF9AE}" pid="3" name="Creator">
    <vt:lpwstr>WPS 文字</vt:lpwstr>
  </property>
  <property fmtid="{D5CDD505-2E9C-101B-9397-08002B2CF9AE}" pid="4" name="LastSaved">
    <vt:filetime>2020-11-09T00:00:00Z</vt:filetime>
  </property>
  <property fmtid="{D5CDD505-2E9C-101B-9397-08002B2CF9AE}" pid="5" name="KSOProductBuildVer">
    <vt:lpwstr>2052-11.1.0.10132</vt:lpwstr>
  </property>
</Properties>
</file>