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sz w:val="28"/>
          <w:szCs w:val="28"/>
        </w:rPr>
      </w:pPr>
      <w:r>
        <w:rPr>
          <w:rFonts w:hint="eastAsia"/>
          <w:sz w:val="28"/>
          <w:szCs w:val="28"/>
        </w:rPr>
        <w:t>附件</w:t>
      </w:r>
      <w:r>
        <w:rPr>
          <w:sz w:val="28"/>
          <w:szCs w:val="28"/>
        </w:rPr>
        <w:t>2</w:t>
      </w:r>
      <w:r>
        <w:rPr>
          <w:rFonts w:hint="eastAsia"/>
          <w:sz w:val="28"/>
          <w:szCs w:val="28"/>
        </w:rPr>
        <w:t>：</w:t>
      </w:r>
    </w:p>
    <w:p>
      <w:pPr>
        <w:tabs>
          <w:tab w:val="right" w:pos="8312"/>
        </w:tabs>
        <w:ind w:firstLine="5600" w:firstLineChars="2000"/>
        <w:rPr>
          <w:sz w:val="28"/>
          <w:u w:val="single"/>
          <w:shd w:val="clear" w:color="auto" w:fill="E6E6E6"/>
        </w:rPr>
      </w:pPr>
      <w:r>
        <w:rPr>
          <w:rFonts w:hint="eastAsia"/>
          <w:sz w:val="28"/>
        </w:rPr>
        <w:t>申报编号：</w:t>
      </w:r>
    </w:p>
    <w:p>
      <w:pPr>
        <w:ind w:firstLine="3633" w:firstLineChars="2422"/>
        <w:rPr>
          <w:sz w:val="15"/>
          <w:u w:val="single"/>
          <w:shd w:val="clear" w:color="auto" w:fill="E6E6E6"/>
        </w:rPr>
      </w:pPr>
    </w:p>
    <w:p>
      <w:pPr>
        <w:jc w:val="center"/>
        <w:rPr>
          <w:rFonts w:eastAsia="黑体"/>
          <w:b/>
          <w:bCs/>
          <w:spacing w:val="80"/>
          <w:sz w:val="44"/>
          <w:szCs w:val="44"/>
        </w:rPr>
      </w:pP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（公共建筑装饰类）</w:t>
      </w:r>
    </w:p>
    <w:p>
      <w:pPr>
        <w:jc w:val="center"/>
        <w:rPr>
          <w:rFonts w:eastAsia="黑体"/>
          <w:b/>
          <w:bCs/>
          <w:sz w:val="44"/>
        </w:rPr>
      </w:pP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p>
    <w:p>
      <w:pPr>
        <w:adjustRightInd w:val="0"/>
        <w:snapToGrid w:val="0"/>
        <w:spacing w:line="300" w:lineRule="auto"/>
        <w:rPr>
          <w:rFonts w:ascii="黑体" w:hAnsi="黑体" w:eastAsia="黑体"/>
          <w:b/>
          <w:bCs/>
          <w:sz w:val="32"/>
          <w:szCs w:val="32"/>
        </w:rPr>
      </w:pP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工程名称</w:t>
            </w:r>
          </w:p>
        </w:tc>
        <w:tc>
          <w:tcPr>
            <w:tcW w:w="7274" w:type="dxa"/>
          </w:tcPr>
          <w:p>
            <w:pPr>
              <w:adjustRightInd w:val="0"/>
              <w:snapToGrid w:val="0"/>
              <w:spacing w:line="300" w:lineRule="auto"/>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adjustRightInd w:val="0"/>
              <w:snapToGrid w:val="0"/>
              <w:spacing w:line="300" w:lineRule="auto"/>
              <w:jc w:val="distribute"/>
              <w:rPr>
                <w:sz w:val="28"/>
              </w:rPr>
            </w:pPr>
            <w:r>
              <w:rPr>
                <w:rFonts w:hint="eastAsia"/>
                <w:sz w:val="28"/>
              </w:rPr>
              <w:t>工程所在地</w:t>
            </w:r>
          </w:p>
        </w:tc>
        <w:tc>
          <w:tcPr>
            <w:tcW w:w="7274" w:type="dxa"/>
          </w:tcPr>
          <w:p>
            <w:pPr>
              <w:adjustRightInd w:val="0"/>
              <w:snapToGrid w:val="0"/>
              <w:spacing w:line="300" w:lineRule="auto"/>
              <w:rPr>
                <w:rFonts w:eastAsia="楷体_GB2312"/>
                <w:sz w:val="24"/>
                <w:szCs w:val="24"/>
              </w:rPr>
            </w:pP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253"/>
        <w:gridCol w:w="133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申报单位</w:t>
            </w:r>
          </w:p>
        </w:tc>
        <w:tc>
          <w:tcPr>
            <w:tcW w:w="730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adjustRightInd w:val="0"/>
              <w:snapToGrid w:val="0"/>
              <w:spacing w:line="300" w:lineRule="auto"/>
              <w:jc w:val="distribute"/>
              <w:rPr>
                <w:sz w:val="28"/>
              </w:rPr>
            </w:pPr>
            <w:r>
              <w:rPr>
                <w:rFonts w:hint="eastAsia"/>
                <w:sz w:val="28"/>
              </w:rPr>
              <w:t>通讯地址</w:t>
            </w:r>
          </w:p>
        </w:tc>
        <w:tc>
          <w:tcPr>
            <w:tcW w:w="730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申报联系人</w:t>
            </w:r>
          </w:p>
        </w:tc>
        <w:tc>
          <w:tcPr>
            <w:tcW w:w="3454" w:type="dxa"/>
          </w:tcPr>
          <w:p>
            <w:pPr>
              <w:adjustRightInd w:val="0"/>
              <w:snapToGrid w:val="0"/>
              <w:spacing w:line="300" w:lineRule="auto"/>
              <w:rPr>
                <w:rFonts w:ascii="楷体_GB2312" w:eastAsia="楷体_GB2312"/>
                <w:sz w:val="28"/>
              </w:rPr>
            </w:pPr>
          </w:p>
        </w:tc>
        <w:tc>
          <w:tcPr>
            <w:tcW w:w="1395" w:type="dxa"/>
          </w:tcPr>
          <w:p>
            <w:pPr>
              <w:adjustRightInd w:val="0"/>
              <w:snapToGrid w:val="0"/>
              <w:spacing w:line="300" w:lineRule="auto"/>
              <w:jc w:val="distribute"/>
              <w:rPr>
                <w:sz w:val="28"/>
              </w:rPr>
            </w:pPr>
            <w:r>
              <w:rPr>
                <w:rFonts w:hint="eastAsia"/>
                <w:sz w:val="28"/>
              </w:rPr>
              <w:t>邮政编码</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联系电话</w:t>
            </w:r>
          </w:p>
        </w:tc>
        <w:tc>
          <w:tcPr>
            <w:tcW w:w="3454"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395" w:type="dxa"/>
          </w:tcPr>
          <w:p>
            <w:pPr>
              <w:adjustRightInd w:val="0"/>
              <w:snapToGrid w:val="0"/>
              <w:spacing w:line="300" w:lineRule="auto"/>
              <w:jc w:val="distribute"/>
              <w:rPr>
                <w:sz w:val="28"/>
              </w:rPr>
            </w:pPr>
            <w:r>
              <w:rPr>
                <w:rFonts w:hint="eastAsia"/>
                <w:sz w:val="28"/>
              </w:rPr>
              <w:t>传真</w:t>
            </w:r>
          </w:p>
        </w:tc>
        <w:tc>
          <w:tcPr>
            <w:tcW w:w="2451"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1" w:type="dxa"/>
          </w:tcPr>
          <w:p>
            <w:pPr>
              <w:adjustRightInd w:val="0"/>
              <w:snapToGrid w:val="0"/>
              <w:spacing w:line="300" w:lineRule="auto"/>
              <w:jc w:val="distribute"/>
              <w:rPr>
                <w:sz w:val="28"/>
              </w:rPr>
            </w:pPr>
            <w:r>
              <w:rPr>
                <w:rFonts w:hint="eastAsia"/>
                <w:sz w:val="28"/>
              </w:rPr>
              <w:t>电子信箱</w:t>
            </w:r>
          </w:p>
        </w:tc>
        <w:tc>
          <w:tcPr>
            <w:tcW w:w="730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p>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 ）</w:t>
      </w: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646" w:firstLineChars="945"/>
        <w:rPr>
          <w:sz w:val="28"/>
        </w:rPr>
      </w:pPr>
    </w:p>
    <w:p>
      <w:pPr>
        <w:adjustRightInd w:val="0"/>
        <w:snapToGrid w:val="0"/>
        <w:ind w:firstLine="2835" w:firstLineChars="945"/>
        <w:rPr>
          <w:sz w:val="28"/>
        </w:rPr>
      </w:pPr>
      <w:r>
        <w:pict>
          <v:rect id="_x0000_s1026" o:spid="_x0000_s1026"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Pr>
                    <w:ind w:firstLine="700" w:firstLineChars="250"/>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3213" w:firstLineChars="1000"/>
        <w:rPr>
          <w:b/>
          <w:sz w:val="32"/>
        </w:rPr>
      </w:pPr>
    </w:p>
    <w:p>
      <w:pPr>
        <w:adjustRightInd w:val="0"/>
        <w:snapToGrid w:val="0"/>
        <w:rPr>
          <w:rFonts w:ascii="黑体" w:hAnsi="黑体" w:eastAsia="黑体"/>
          <w:b/>
          <w:sz w:val="32"/>
        </w:rPr>
      </w:pPr>
    </w:p>
    <w:p>
      <w:pPr>
        <w:adjustRightInd w:val="0"/>
        <w:snapToGrid w:val="0"/>
        <w:ind w:firstLine="3213" w:firstLineChars="1000"/>
        <w:rPr>
          <w:rFonts w:ascii="黑体" w:hAnsi="黑体" w:eastAsia="黑体"/>
          <w:b/>
          <w:sz w:val="32"/>
        </w:rPr>
      </w:pPr>
      <w:r>
        <w:rPr>
          <w:rFonts w:hint="eastAsia" w:ascii="黑体" w:hAnsi="黑体" w:eastAsia="黑体"/>
          <w:b/>
          <w:sz w:val="32"/>
        </w:rPr>
        <w:t>黄山市建筑业协会</w:t>
      </w:r>
    </w:p>
    <w:p>
      <w:pPr>
        <w:adjustRightInd w:val="0"/>
        <w:snapToGrid w:val="0"/>
        <w:spacing w:line="360" w:lineRule="auto"/>
        <w:jc w:val="center"/>
        <w:rPr>
          <w:rFonts w:eastAsia="黑体"/>
          <w:b/>
          <w:bCs/>
          <w:color w:val="000000"/>
          <w:sz w:val="44"/>
        </w:rPr>
      </w:pPr>
    </w:p>
    <w:p>
      <w:pPr>
        <w:adjustRightInd w:val="0"/>
        <w:snapToGrid w:val="0"/>
        <w:spacing w:line="360" w:lineRule="auto"/>
        <w:jc w:val="center"/>
        <w:rPr>
          <w:rFonts w:eastAsia="黑体"/>
          <w:b/>
          <w:bCs/>
          <w:color w:val="000000"/>
          <w:sz w:val="44"/>
        </w:rPr>
      </w:pPr>
      <w:r>
        <w:rPr>
          <w:rFonts w:hint="eastAsia" w:eastAsia="黑体"/>
          <w:b/>
          <w:bCs/>
          <w:color w:val="000000"/>
          <w:sz w:val="44"/>
        </w:rPr>
        <w:t>填</w:t>
      </w:r>
      <w:r>
        <w:rPr>
          <w:rFonts w:eastAsia="黑体"/>
          <w:b/>
          <w:bCs/>
          <w:color w:val="000000"/>
          <w:sz w:val="44"/>
        </w:rPr>
        <w:t xml:space="preserve">  </w:t>
      </w:r>
      <w:r>
        <w:rPr>
          <w:rFonts w:hint="eastAsia" w:eastAsia="黑体"/>
          <w:b/>
          <w:bCs/>
          <w:color w:val="000000"/>
          <w:sz w:val="44"/>
        </w:rPr>
        <w:t>表</w:t>
      </w:r>
      <w:r>
        <w:rPr>
          <w:rFonts w:eastAsia="黑体"/>
          <w:b/>
          <w:bCs/>
          <w:color w:val="000000"/>
          <w:sz w:val="44"/>
        </w:rPr>
        <w:t xml:space="preserve">  </w:t>
      </w:r>
      <w:r>
        <w:rPr>
          <w:rFonts w:hint="eastAsia" w:eastAsia="黑体"/>
          <w:b/>
          <w:bCs/>
          <w:color w:val="000000"/>
          <w:sz w:val="44"/>
        </w:rPr>
        <w:t>说</w:t>
      </w:r>
      <w:r>
        <w:rPr>
          <w:rFonts w:eastAsia="黑体"/>
          <w:b/>
          <w:bCs/>
          <w:color w:val="000000"/>
          <w:sz w:val="44"/>
        </w:rPr>
        <w:t xml:space="preserve">  </w:t>
      </w:r>
      <w:r>
        <w:rPr>
          <w:rFonts w:hint="eastAsia" w:eastAsia="黑体"/>
          <w:b/>
          <w:bCs/>
          <w:color w:val="000000"/>
          <w:sz w:val="44"/>
        </w:rPr>
        <w:t>明</w:t>
      </w:r>
    </w:p>
    <w:p>
      <w:pPr>
        <w:adjustRightInd w:val="0"/>
        <w:snapToGrid w:val="0"/>
        <w:spacing w:line="324" w:lineRule="auto"/>
        <w:jc w:val="center"/>
        <w:rPr>
          <w:color w:val="000000"/>
          <w:sz w:val="2"/>
          <w:szCs w:val="2"/>
        </w:rPr>
      </w:pPr>
    </w:p>
    <w:p>
      <w:pPr>
        <w:adjustRightInd w:val="0"/>
        <w:snapToGrid w:val="0"/>
        <w:spacing w:line="324" w:lineRule="auto"/>
        <w:rPr>
          <w:color w:val="000000"/>
        </w:rPr>
      </w:pPr>
      <w:r>
        <w:rPr>
          <w:color w:val="000000"/>
          <w:sz w:val="28"/>
        </w:rPr>
        <w:t xml:space="preserve">   </w:t>
      </w:r>
      <w:r>
        <w:rPr>
          <w:color w:val="000000"/>
        </w:rPr>
        <w:t xml:space="preserve"> 1</w:t>
      </w:r>
      <w:r>
        <w:rPr>
          <w:rFonts w:hint="eastAsia"/>
          <w:color w:val="000000"/>
        </w:rPr>
        <w:t>、申报单位从网上下载，并根据本表用</w:t>
      </w:r>
      <w:r>
        <w:rPr>
          <w:color w:val="000000"/>
        </w:rPr>
        <w:t>A4</w:t>
      </w:r>
      <w:r>
        <w:rPr>
          <w:rFonts w:hint="eastAsia"/>
          <w:color w:val="000000"/>
        </w:rPr>
        <w:t>纸双面打印，所应填写各栏统一用标准</w:t>
      </w:r>
      <w:r>
        <w:rPr>
          <w:rFonts w:hint="eastAsia"/>
          <w:color w:val="000000"/>
          <w:lang w:val="en-US" w:eastAsia="zh-CN"/>
        </w:rPr>
        <w:t>小</w:t>
      </w:r>
      <w:r>
        <w:rPr>
          <w:rFonts w:hint="eastAsia"/>
          <w:color w:val="000000"/>
        </w:rPr>
        <w:t>四号楷体，并替换相应栏楷体填写说明。申报表所有页面内容均应打印。</w:t>
      </w:r>
    </w:p>
    <w:p>
      <w:pPr>
        <w:adjustRightInd w:val="0"/>
        <w:snapToGrid w:val="0"/>
        <w:spacing w:line="324" w:lineRule="auto"/>
        <w:ind w:firstLine="600" w:firstLineChars="200"/>
        <w:rPr>
          <w:color w:val="000000"/>
        </w:rPr>
      </w:pPr>
      <w:r>
        <w:rPr>
          <w:color w:val="000000"/>
        </w:rPr>
        <w:t>2</w:t>
      </w:r>
      <w:r>
        <w:rPr>
          <w:rFonts w:hint="eastAsia"/>
          <w:color w:val="000000"/>
        </w:rPr>
        <w:t>、本表封面（除右上角“工程编号”）、表一至表四（除签名外）内容必须打印填写。表</w:t>
      </w:r>
      <w:r>
        <w:rPr>
          <w:rFonts w:hint="eastAsia"/>
          <w:color w:val="000000"/>
          <w:lang w:val="en-US" w:eastAsia="zh-CN"/>
        </w:rPr>
        <w:t>六、</w:t>
      </w:r>
      <w:r>
        <w:rPr>
          <w:rFonts w:hint="eastAsia"/>
          <w:color w:val="000000"/>
        </w:rPr>
        <w:t>表</w:t>
      </w:r>
      <w:r>
        <w:rPr>
          <w:rFonts w:hint="eastAsia"/>
          <w:color w:val="000000"/>
          <w:lang w:val="en-US" w:eastAsia="zh-CN"/>
        </w:rPr>
        <w:t>七</w:t>
      </w:r>
      <w:r>
        <w:rPr>
          <w:rFonts w:hint="eastAsia"/>
          <w:color w:val="000000"/>
        </w:rPr>
        <w:t>由黄山市建筑业协会填写。</w:t>
      </w:r>
    </w:p>
    <w:p>
      <w:pPr>
        <w:adjustRightInd w:val="0"/>
        <w:snapToGrid w:val="0"/>
        <w:spacing w:line="324" w:lineRule="auto"/>
        <w:rPr>
          <w:color w:val="000000"/>
        </w:rPr>
      </w:pPr>
      <w:r>
        <w:rPr>
          <w:color w:val="000000"/>
        </w:rPr>
        <w:t xml:space="preserve">    3</w:t>
      </w:r>
      <w:r>
        <w:rPr>
          <w:rFonts w:hint="eastAsia"/>
          <w:color w:val="000000"/>
        </w:rPr>
        <w:t>、各栏中加盖公章及签名处，应清晰端正，本表各页面一经填写不得涂改。</w:t>
      </w:r>
    </w:p>
    <w:p>
      <w:pPr>
        <w:adjustRightInd w:val="0"/>
        <w:snapToGrid w:val="0"/>
        <w:spacing w:line="324" w:lineRule="auto"/>
        <w:rPr>
          <w:color w:val="000000"/>
        </w:rPr>
      </w:pPr>
      <w:r>
        <w:rPr>
          <w:color w:val="000000"/>
        </w:rPr>
        <w:t xml:space="preserve">    4</w:t>
      </w:r>
      <w:r>
        <w:rPr>
          <w:rFonts w:hint="eastAsia"/>
          <w:color w:val="000000"/>
        </w:rPr>
        <w:t>、对符合申报要求的工程，本申报表内各项计分均计算到小数点后一位。</w:t>
      </w:r>
    </w:p>
    <w:p>
      <w:pPr>
        <w:adjustRightInd w:val="0"/>
        <w:snapToGrid w:val="0"/>
        <w:spacing w:line="324" w:lineRule="auto"/>
        <w:ind w:firstLine="600" w:firstLineChars="200"/>
        <w:rPr>
          <w:color w:val="000000"/>
        </w:rPr>
      </w:pPr>
      <w:r>
        <w:rPr>
          <w:color w:val="000000"/>
        </w:rPr>
        <w:t>5</w:t>
      </w:r>
      <w:r>
        <w:rPr>
          <w:rFonts w:hint="eastAsia"/>
          <w:color w:val="000000"/>
        </w:rPr>
        <w:t>、申报表一式一份。</w:t>
      </w:r>
      <w:r>
        <w:rPr>
          <w:color w:val="000000"/>
        </w:rPr>
        <w:t xml:space="preserve"> </w:t>
      </w:r>
    </w:p>
    <w:p>
      <w:pPr>
        <w:adjustRightInd w:val="0"/>
        <w:snapToGrid w:val="0"/>
        <w:spacing w:line="324" w:lineRule="auto"/>
        <w:rPr>
          <w:color w:val="000000"/>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4"/>
        </w:rPr>
      </w:pPr>
    </w:p>
    <w:p>
      <w:pPr>
        <w:adjustRightInd w:val="0"/>
        <w:snapToGrid w:val="0"/>
        <w:spacing w:line="324" w:lineRule="auto"/>
        <w:rPr>
          <w:color w:val="000000"/>
          <w:sz w:val="24"/>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rFonts w:hint="eastAsia"/>
          <w:color w:val="000000"/>
          <w:sz w:val="28"/>
        </w:rPr>
      </w:pPr>
    </w:p>
    <w:p>
      <w:pPr>
        <w:adjustRightInd w:val="0"/>
        <w:snapToGrid w:val="0"/>
        <w:spacing w:line="324" w:lineRule="auto"/>
        <w:rPr>
          <w:rFonts w:hint="eastAsia"/>
          <w:color w:val="000000"/>
          <w:sz w:val="28"/>
        </w:rPr>
      </w:pPr>
    </w:p>
    <w:p>
      <w:pPr>
        <w:adjustRightInd w:val="0"/>
        <w:snapToGrid w:val="0"/>
        <w:spacing w:line="324" w:lineRule="auto"/>
        <w:rPr>
          <w:color w:val="000000"/>
          <w:sz w:val="28"/>
        </w:rPr>
      </w:pPr>
    </w:p>
    <w:p>
      <w:pPr>
        <w:adjustRightInd w:val="0"/>
        <w:snapToGrid w:val="0"/>
        <w:jc w:val="center"/>
        <w:rPr>
          <w:color w:val="000000"/>
          <w:sz w:val="28"/>
        </w:rPr>
      </w:pPr>
      <w:r>
        <w:rPr>
          <w:rFonts w:hint="eastAsia" w:eastAsia="黑体"/>
          <w:b/>
          <w:bCs/>
          <w:color w:val="000000"/>
          <w:sz w:val="28"/>
        </w:rPr>
        <w:t>表一、装饰工程基本情况</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2117"/>
        <w:gridCol w:w="1196"/>
        <w:gridCol w:w="116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7" w:type="dxa"/>
          </w:tcPr>
          <w:p>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pPr>
              <w:adjustRightInd w:val="0"/>
              <w:snapToGrid w:val="0"/>
              <w:ind w:firstLine="840" w:firstLineChars="300"/>
              <w:jc w:val="right"/>
              <w:rPr>
                <w:color w:val="000000"/>
                <w:sz w:val="28"/>
              </w:rPr>
            </w:pPr>
            <w:r>
              <w:rPr>
                <w:rFonts w:hint="eastAsia" w:eastAsia="楷体_GB2312"/>
                <w:color w:val="000000"/>
                <w:sz w:val="28"/>
              </w:rPr>
              <w:t>平方米</w:t>
            </w:r>
          </w:p>
        </w:tc>
        <w:tc>
          <w:tcPr>
            <w:tcW w:w="2364" w:type="dxa"/>
            <w:gridSpan w:val="2"/>
          </w:tcPr>
          <w:p>
            <w:pPr>
              <w:adjustRightInd w:val="0"/>
              <w:snapToGrid w:val="0"/>
              <w:ind w:left="420" w:hanging="420" w:hangingChars="15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1196"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pPr>
              <w:adjustRightInd w:val="0"/>
              <w:snapToGrid w:val="0"/>
              <w:ind w:firstLine="1400" w:firstLineChars="50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竣工时间</w:t>
            </w:r>
          </w:p>
        </w:tc>
        <w:tc>
          <w:tcPr>
            <w:tcW w:w="2117" w:type="dxa"/>
          </w:tcPr>
          <w:p>
            <w:pPr>
              <w:adjustRightInd w:val="0"/>
              <w:snapToGrid w:val="0"/>
              <w:spacing w:line="300" w:lineRule="auto"/>
              <w:ind w:firstLine="42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1196"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pPr>
              <w:adjustRightInd w:val="0"/>
              <w:snapToGrid w:val="0"/>
              <w:spacing w:line="300" w:lineRule="auto"/>
              <w:rPr>
                <w:rFonts w:eastAsia="楷体_GB2312"/>
                <w:color w:val="000000"/>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5"/>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6" w:hRule="atLeast"/>
        </w:trPr>
        <w:tc>
          <w:tcPr>
            <w:tcW w:w="9322" w:type="dxa"/>
            <w:gridSpan w:val="5"/>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、装饰工程所在建筑的总建筑面积、结构型式、层高、防火等级、建筑性质、地处位置等基本情况。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、申报的建筑装饰工程情况。</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②设计创意与构想，节能与环保的设计体现（节能、节材、节水、节地）；</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③建筑装饰工程深化设计和更改原创设计的说明；</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⑥其它应说明的情况。</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ind w:firstLine="4060" w:firstLineChars="145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tc>
      </w:tr>
    </w:tbl>
    <w:p>
      <w:pPr>
        <w:adjustRightInd w:val="0"/>
        <w:snapToGrid w:val="0"/>
        <w:jc w:val="center"/>
        <w:rPr>
          <w:rFonts w:eastAsia="黑体"/>
          <w:b/>
          <w:bCs/>
          <w:color w:val="000000"/>
          <w:sz w:val="28"/>
        </w:rPr>
      </w:pPr>
      <w:r>
        <w:rPr>
          <w:color w:val="000000"/>
          <w:sz w:val="28"/>
        </w:rPr>
        <w:br w:type="page"/>
      </w:r>
      <w:r>
        <w:rPr>
          <w:rFonts w:hint="eastAsia" w:eastAsia="黑体"/>
          <w:b/>
          <w:bCs/>
          <w:color w:val="000000"/>
          <w:sz w:val="28"/>
        </w:rPr>
        <w:t>表二、申报单位</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798"/>
        <w:gridCol w:w="741"/>
        <w:gridCol w:w="1516"/>
        <w:gridCol w:w="1342"/>
        <w:gridCol w:w="151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tcPr>
          <w:p>
            <w:pPr>
              <w:adjustRightInd w:val="0"/>
              <w:snapToGrid w:val="0"/>
              <w:jc w:val="center"/>
              <w:rPr>
                <w:color w:val="000000"/>
                <w:sz w:val="28"/>
              </w:rPr>
            </w:pPr>
            <w:r>
              <w:rPr>
                <w:rFonts w:hint="eastAsia"/>
                <w:color w:val="000000"/>
                <w:sz w:val="28"/>
              </w:rPr>
              <w:t>申报单位</w:t>
            </w:r>
          </w:p>
        </w:tc>
        <w:tc>
          <w:tcPr>
            <w:tcW w:w="7333" w:type="dxa"/>
            <w:gridSpan w:val="6"/>
          </w:tcPr>
          <w:p>
            <w:pPr>
              <w:adjustRightInd w:val="0"/>
              <w:snapToGrid w:val="0"/>
              <w:rPr>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420" w:type="dxa"/>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3055" w:type="dxa"/>
            <w:gridSpan w:val="3"/>
            <w:vAlign w:val="center"/>
          </w:tcPr>
          <w:p>
            <w:pPr>
              <w:adjustRightInd w:val="0"/>
              <w:snapToGrid w:val="0"/>
              <w:spacing w:line="300" w:lineRule="auto"/>
              <w:jc w:val="center"/>
              <w:rPr>
                <w:color w:val="000000"/>
                <w:sz w:val="28"/>
              </w:rPr>
            </w:pPr>
          </w:p>
        </w:tc>
        <w:tc>
          <w:tcPr>
            <w:tcW w:w="1342"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2936" w:type="dxa"/>
            <w:gridSpan w:val="2"/>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7" w:type="dxa"/>
            <w:gridSpan w:val="2"/>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3" w:hRule="atLeast"/>
        </w:trPr>
        <w:tc>
          <w:tcPr>
            <w:tcW w:w="9322" w:type="dxa"/>
            <w:gridSpan w:val="7"/>
          </w:tcPr>
          <w:p>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、申报单位的基本情况及主要业绩；</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、申报工程的施工组织管理等方面的情况；</w:t>
            </w:r>
          </w:p>
          <w:p>
            <w:pPr>
              <w:adjustRightInd w:val="0"/>
              <w:snapToGrid w:val="0"/>
              <w:rPr>
                <w:rFonts w:ascii="楷体_GB2312" w:eastAsia="楷体_GB2312"/>
                <w:color w:val="000000"/>
                <w:sz w:val="24"/>
                <w:szCs w:val="24"/>
              </w:rPr>
            </w:pPr>
            <w:r>
              <w:rPr>
                <w:rFonts w:ascii="楷体_GB2312" w:eastAsia="楷体_GB2312"/>
                <w:color w:val="000000"/>
                <w:sz w:val="24"/>
                <w:szCs w:val="24"/>
              </w:rPr>
              <w:t>3</w:t>
            </w:r>
            <w:r>
              <w:rPr>
                <w:rFonts w:hint="eastAsia" w:ascii="楷体_GB2312" w:eastAsia="楷体_GB2312"/>
                <w:color w:val="000000"/>
                <w:sz w:val="24"/>
                <w:szCs w:val="24"/>
              </w:rPr>
              <w:t>、工程质量创优、施工安全生产、创建文明工地的保证措施；</w:t>
            </w:r>
          </w:p>
          <w:p>
            <w:pPr>
              <w:adjustRightInd w:val="0"/>
              <w:snapToGrid w:val="0"/>
              <w:rPr>
                <w:rFonts w:ascii="楷体_GB2312" w:eastAsia="楷体_GB2312"/>
                <w:color w:val="000000"/>
                <w:sz w:val="24"/>
                <w:szCs w:val="24"/>
              </w:rPr>
            </w:pPr>
            <w:r>
              <w:rPr>
                <w:rFonts w:ascii="楷体_GB2312" w:eastAsia="楷体_GB2312"/>
                <w:color w:val="000000"/>
                <w:sz w:val="24"/>
                <w:szCs w:val="24"/>
              </w:rPr>
              <w:t>4</w:t>
            </w:r>
            <w:r>
              <w:rPr>
                <w:rFonts w:hint="eastAsia" w:ascii="楷体_GB2312" w:eastAsia="楷体_GB2312"/>
                <w:color w:val="000000"/>
                <w:sz w:val="24"/>
                <w:szCs w:val="24"/>
              </w:rPr>
              <w:t>、其它应说明的情况。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760" w:firstLineChars="1700"/>
              <w:rPr>
                <w:color w:val="000000"/>
                <w:sz w:val="28"/>
              </w:rPr>
            </w:pPr>
            <w:r>
              <w:rPr>
                <w:rFonts w:hint="eastAsia"/>
                <w:color w:val="000000"/>
                <w:sz w:val="28"/>
              </w:rPr>
              <w:t>公章：</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rPr>
                <w:sz w:val="28"/>
              </w:rPr>
            </w:pPr>
          </w:p>
          <w:p>
            <w:pPr>
              <w:rPr>
                <w:sz w:val="28"/>
              </w:rPr>
            </w:pPr>
          </w:p>
        </w:tc>
      </w:tr>
    </w:tbl>
    <w:p>
      <w:pPr>
        <w:adjustRightInd w:val="0"/>
        <w:snapToGrid w:val="0"/>
        <w:jc w:val="center"/>
        <w:rPr>
          <w:rFonts w:eastAsia="黑体"/>
          <w:b/>
          <w:bCs/>
          <w:color w:val="000000"/>
          <w:sz w:val="28"/>
        </w:rPr>
      </w:pPr>
      <w:r>
        <w:rPr>
          <w:rFonts w:eastAsia="黑体"/>
          <w:b/>
          <w:bCs/>
          <w:color w:val="000000"/>
          <w:sz w:val="28"/>
        </w:rPr>
        <w:br w:type="page"/>
      </w:r>
      <w:r>
        <w:rPr>
          <w:rFonts w:hint="eastAsia" w:eastAsia="黑体"/>
          <w:b/>
          <w:bCs/>
          <w:color w:val="000000"/>
          <w:sz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8"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655" w:type="dxa"/>
            <w:gridSpan w:val="3"/>
            <w:vAlign w:val="center"/>
          </w:tcPr>
          <w:p>
            <w:pPr>
              <w:adjustRightInd w:val="0"/>
              <w:snapToGrid w:val="0"/>
              <w:jc w:val="center"/>
              <w:rPr>
                <w:color w:val="000000"/>
                <w:sz w:val="28"/>
              </w:rPr>
            </w:pPr>
          </w:p>
        </w:tc>
        <w:tc>
          <w:tcPr>
            <w:tcW w:w="2268"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8" w:type="dxa"/>
            <w:gridSpan w:val="7"/>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505" w:type="dxa"/>
            <w:gridSpan w:val="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5812" w:type="dxa"/>
            <w:gridSpan w:val="26"/>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3"/>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16" w:type="dxa"/>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889"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307" w:type="dxa"/>
            <w:gridSpan w:val="15"/>
            <w:vAlign w:val="center"/>
          </w:tcPr>
          <w:p>
            <w:pPr>
              <w:adjustRightInd w:val="0"/>
              <w:snapToGrid w:val="0"/>
              <w:jc w:val="center"/>
              <w:rPr>
                <w:color w:val="000000"/>
                <w:sz w:val="28"/>
              </w:rPr>
            </w:pPr>
          </w:p>
        </w:tc>
        <w:tc>
          <w:tcPr>
            <w:tcW w:w="2268"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2"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2"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2"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2"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600" w:firstLineChars="200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p>
          <w:p>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ascii="黑体" w:hAnsi="黑体" w:eastAsia="黑体"/>
          <w:b/>
          <w:bCs/>
          <w:color w:val="000000"/>
          <w:sz w:val="28"/>
        </w:rPr>
      </w:pPr>
    </w:p>
    <w:p>
      <w:pPr>
        <w:adjustRightInd w:val="0"/>
        <w:snapToGrid w:val="0"/>
        <w:jc w:val="center"/>
        <w:rPr>
          <w:rFonts w:ascii="黑体" w:hAnsi="黑体" w:eastAsia="黑体"/>
          <w:b/>
          <w:bCs/>
          <w:color w:val="000000"/>
          <w:sz w:val="28"/>
        </w:rPr>
      </w:pPr>
      <w:r>
        <w:rPr>
          <w:rFonts w:hint="eastAsia" w:ascii="黑体" w:hAnsi="黑体" w:eastAsia="黑体"/>
          <w:b/>
          <w:bCs/>
          <w:color w:val="000000"/>
          <w:sz w:val="28"/>
        </w:rPr>
        <w:t>表四、申报工程使用的主要材料</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88" w:type="dxa"/>
            <w:gridSpan w:val="2"/>
          </w:tcPr>
          <w:p>
            <w:pPr>
              <w:adjustRightInd w:val="0"/>
              <w:snapToGrid w:val="0"/>
              <w:jc w:val="center"/>
              <w:rPr>
                <w:rFonts w:ascii="宋体"/>
                <w:b/>
                <w:bCs/>
                <w:color w:val="000000"/>
                <w:sz w:val="28"/>
              </w:rPr>
            </w:pPr>
            <w:r>
              <w:rPr>
                <w:rFonts w:hint="eastAsia" w:ascii="宋体" w:hAnsi="宋体"/>
                <w:b/>
                <w:bCs/>
                <w:color w:val="000000"/>
                <w:sz w:val="28"/>
              </w:rPr>
              <w:t>材料名称、品牌及规格</w:t>
            </w:r>
          </w:p>
        </w:tc>
        <w:tc>
          <w:tcPr>
            <w:tcW w:w="1173" w:type="dxa"/>
          </w:tcPr>
          <w:p>
            <w:pPr>
              <w:adjustRightInd w:val="0"/>
              <w:snapToGrid w:val="0"/>
              <w:jc w:val="center"/>
              <w:rPr>
                <w:rFonts w:ascii="宋体"/>
                <w:b/>
                <w:bCs/>
                <w:color w:val="000000"/>
                <w:sz w:val="28"/>
              </w:rPr>
            </w:pPr>
            <w:r>
              <w:rPr>
                <w:rFonts w:hint="eastAsia" w:ascii="宋体" w:hAnsi="宋体"/>
                <w:b/>
                <w:bCs/>
                <w:color w:val="000000"/>
                <w:sz w:val="28"/>
              </w:rPr>
              <w:t>用量</w:t>
            </w:r>
          </w:p>
        </w:tc>
        <w:tc>
          <w:tcPr>
            <w:tcW w:w="5303" w:type="dxa"/>
          </w:tcPr>
          <w:p>
            <w:pPr>
              <w:adjustRightInd w:val="0"/>
              <w:snapToGrid w:val="0"/>
              <w:jc w:val="center"/>
              <w:rPr>
                <w:rFonts w:ascii="宋体"/>
                <w:b/>
                <w:bCs/>
                <w:color w:val="000000"/>
                <w:sz w:val="28"/>
              </w:rPr>
            </w:pPr>
            <w:r>
              <w:rPr>
                <w:rFonts w:hint="eastAsia" w:ascii="宋体" w:hAnsi="宋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498" w:type="dxa"/>
            <w:vAlign w:val="center"/>
          </w:tcPr>
          <w:p>
            <w:pPr>
              <w:adjustRightInd w:val="0"/>
              <w:snapToGrid w:val="0"/>
              <w:jc w:val="center"/>
              <w:rPr>
                <w:rFonts w:ascii="宋体"/>
                <w:b/>
                <w:bCs/>
                <w:color w:val="000000"/>
                <w:sz w:val="28"/>
              </w:rPr>
            </w:pPr>
            <w:r>
              <w:rPr>
                <w:rFonts w:hint="eastAsia" w:ascii="宋体" w:hAnsi="宋体"/>
                <w:b/>
                <w:bCs/>
                <w:color w:val="000000"/>
                <w:sz w:val="28"/>
              </w:rPr>
              <w:t>工程中新型材料使用的效果</w:t>
            </w:r>
          </w:p>
        </w:tc>
        <w:tc>
          <w:tcPr>
            <w:tcW w:w="8966" w:type="dxa"/>
            <w:gridSpan w:val="3"/>
          </w:tcPr>
          <w:p>
            <w:pPr>
              <w:adjustRightInd w:val="0"/>
              <w:snapToGrid w:val="0"/>
              <w:rPr>
                <w:rFonts w:ascii="宋体"/>
                <w:bCs/>
                <w:color w:val="000000"/>
                <w:sz w:val="28"/>
              </w:rPr>
            </w:pPr>
          </w:p>
          <w:p>
            <w:pPr>
              <w:adjustRightInd w:val="0"/>
              <w:snapToGrid w:val="0"/>
              <w:rPr>
                <w:rFonts w:ascii="宋体"/>
                <w:bCs/>
                <w:color w:val="000000"/>
                <w:sz w:val="24"/>
                <w:szCs w:val="24"/>
              </w:rPr>
            </w:pPr>
            <w:r>
              <w:rPr>
                <w:rFonts w:hint="eastAsia" w:ascii="宋体" w:hAnsi="宋体"/>
                <w:bCs/>
                <w:color w:val="000000"/>
                <w:sz w:val="24"/>
                <w:szCs w:val="24"/>
              </w:rPr>
              <w:t>（备注：重点介绍环保、节能、具有科技含量的新型材料，描述产品特性，及工程使用中所产生的效果）</w:t>
            </w:r>
          </w:p>
          <w:p>
            <w:pPr>
              <w:adjustRightInd w:val="0"/>
              <w:snapToGrid w:val="0"/>
              <w:rPr>
                <w:rFonts w:ascii="宋体"/>
                <w:bCs/>
                <w:color w:val="000000"/>
                <w:sz w:val="24"/>
                <w:szCs w:val="24"/>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r>
        <w:rPr>
          <w:rFonts w:hint="eastAsia" w:eastAsia="黑体"/>
          <w:b/>
          <w:bCs/>
          <w:color w:val="000000"/>
          <w:sz w:val="28"/>
        </w:rPr>
        <w:t>表五、工程使用单位推荐意见</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9464" w:type="dxa"/>
          </w:tcPr>
          <w:p>
            <w:pPr>
              <w:adjustRightInd w:val="0"/>
              <w:snapToGrid w:val="0"/>
              <w:rPr>
                <w:color w:val="000000"/>
                <w:sz w:val="28"/>
              </w:rPr>
            </w:pPr>
            <w:r>
              <w:rPr>
                <w:rFonts w:hint="eastAsia"/>
                <w:color w:val="000000"/>
                <w:sz w:val="28"/>
              </w:rPr>
              <w:t>是否同意推荐本工程参加黄山市建筑工程装饰奖的评选。</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464" w:type="dxa"/>
          </w:tcPr>
          <w:p>
            <w:pPr>
              <w:pStyle w:val="4"/>
              <w:rPr>
                <w:color w:val="000000"/>
                <w:kern w:val="2"/>
              </w:rPr>
            </w:pPr>
            <w:r>
              <w:rPr>
                <w:rFonts w:hint="eastAsia"/>
                <w:color w:val="000000"/>
                <w:kern w:val="2"/>
              </w:rPr>
              <w:t>是否接受黄山市建筑工程装饰奖工程专家组对申报单位所施工的部位进行现场复查。</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464" w:type="dxa"/>
          </w:tcPr>
          <w:p>
            <w:pPr>
              <w:adjustRightInd w:val="0"/>
              <w:snapToGrid w:val="0"/>
              <w:rPr>
                <w:color w:val="000000"/>
                <w:sz w:val="28"/>
              </w:rPr>
            </w:pPr>
            <w:r>
              <w:rPr>
                <w:rFonts w:hint="eastAsia"/>
                <w:color w:val="000000"/>
                <w:sz w:val="28"/>
              </w:rPr>
              <w:t>对工程质量的总体评价。</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满意；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一般满意；</w:t>
            </w:r>
            <w:r>
              <w:rPr>
                <w:color w:val="000000"/>
                <w:sz w:val="28"/>
              </w:rPr>
              <w:t xml:space="preserve">  3</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9464" w:type="dxa"/>
          </w:tcPr>
          <w:p>
            <w:pPr>
              <w:adjustRightInd w:val="0"/>
              <w:snapToGrid w:val="0"/>
              <w:rPr>
                <w:color w:val="000000"/>
                <w:sz w:val="28"/>
              </w:rPr>
            </w:pPr>
            <w:r>
              <w:rPr>
                <w:rFonts w:hint="eastAsia"/>
                <w:color w:val="000000"/>
                <w:sz w:val="28"/>
              </w:rPr>
              <w:t>工程使用单位对本工程的总体评价：</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spacing w:line="360" w:lineRule="auto"/>
        <w:ind w:firstLine="2530" w:firstLineChars="900"/>
        <w:jc w:val="both"/>
        <w:rPr>
          <w:rFonts w:hint="eastAsia" w:ascii="黑体" w:hAnsi="黑体" w:eastAsia="黑体"/>
          <w:b/>
          <w:bCs/>
          <w:color w:val="000000"/>
          <w:sz w:val="28"/>
        </w:rPr>
      </w:pPr>
      <w:r>
        <w:rPr>
          <w:rFonts w:eastAsia="黑体"/>
          <w:b/>
          <w:bCs/>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851"/>
        <w:gridCol w:w="425"/>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内  容</w:t>
            </w:r>
          </w:p>
        </w:tc>
        <w:tc>
          <w:tcPr>
            <w:tcW w:w="113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标准分</w:t>
            </w:r>
          </w:p>
        </w:tc>
        <w:tc>
          <w:tcPr>
            <w:tcW w:w="992"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工程资料（一票否决的工程不进行评分）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总体印象(含设计、施工难度等)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吊顶工程(含灯具、风口、喷淋、检修口安装等)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墙柱面工程(含门窗、固定家具、卫浴设备安装、细部工程等)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25</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地面工程(含楼梯、栏杆、扶手等)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新材料、新工艺、新技术</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5.0分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总  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100</w:t>
            </w:r>
            <w:r>
              <w:rPr>
                <w:color w:val="000000"/>
                <w:sz w:val="24"/>
                <w:szCs w:val="24"/>
              </w:rPr>
              <w:t>.</w:t>
            </w:r>
            <w:r>
              <w:rPr>
                <w:rFonts w:hint="eastAsia"/>
                <w:color w:val="000000"/>
                <w:sz w:val="24"/>
                <w:szCs w:val="24"/>
              </w:rPr>
              <w:t>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color w:val="000000"/>
                <w:sz w:val="24"/>
                <w:szCs w:val="24"/>
              </w:rPr>
              <w:t>复查小组组平均分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分</w:t>
            </w:r>
          </w:p>
        </w:tc>
        <w:tc>
          <w:tcPr>
            <w:tcW w:w="2551" w:type="dxa"/>
            <w:gridSpan w:val="3"/>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本工程基准得分率</w:t>
            </w:r>
          </w:p>
          <w:p>
            <w:pPr>
              <w:adjustRightInd w:val="0"/>
              <w:snapToGrid w:val="0"/>
              <w:spacing w:line="276" w:lineRule="auto"/>
              <w:jc w:val="center"/>
              <w:rPr>
                <w:rFonts w:hint="eastAsia"/>
                <w:color w:val="000000"/>
                <w:sz w:val="24"/>
                <w:szCs w:val="24"/>
              </w:rPr>
            </w:pPr>
            <w:r>
              <w:rPr>
                <w:rFonts w:hint="eastAsia"/>
                <w:color w:val="000000"/>
                <w:sz w:val="24"/>
                <w:szCs w:val="24"/>
              </w:rPr>
              <w:t>（得分/平均分）</w:t>
            </w:r>
          </w:p>
        </w:tc>
        <w:tc>
          <w:tcPr>
            <w:tcW w:w="1418" w:type="dxa"/>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szCs w:val="24"/>
              </w:rPr>
            </w:pPr>
            <w:r>
              <w:rPr>
                <w:rFonts w:hint="eastAsia"/>
                <w:color w:val="000000"/>
                <w:sz w:val="24"/>
                <w:szCs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szCs w:val="24"/>
              </w:rPr>
            </w:pPr>
            <w:r>
              <w:rPr>
                <w:rFonts w:hint="eastAsia" w:eastAsia="黑体"/>
                <w:b/>
                <w:bCs/>
                <w:color w:val="000000"/>
                <w:sz w:val="24"/>
                <w:szCs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szCs w:val="24"/>
              </w:rPr>
            </w:pPr>
            <w:r>
              <w:rPr>
                <w:rFonts w:hint="eastAsia"/>
                <w:color w:val="000000"/>
                <w:sz w:val="24"/>
                <w:szCs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评委会人数</w:t>
            </w:r>
          </w:p>
        </w:tc>
        <w:tc>
          <w:tcPr>
            <w:tcW w:w="1276" w:type="dxa"/>
            <w:noWrap w:val="0"/>
            <w:vAlign w:val="center"/>
          </w:tcPr>
          <w:p>
            <w:pPr>
              <w:adjustRightInd w:val="0"/>
              <w:snapToGrid w:val="0"/>
              <w:jc w:val="distribute"/>
              <w:rPr>
                <w:rFonts w:hint="eastAsia"/>
                <w:color w:val="000000"/>
                <w:sz w:val="24"/>
                <w:szCs w:val="24"/>
              </w:rPr>
            </w:pPr>
            <w:r>
              <w:rPr>
                <w:rFonts w:hint="eastAsia"/>
                <w:color w:val="000000"/>
                <w:sz w:val="24"/>
                <w:szCs w:val="24"/>
              </w:rPr>
              <w:t xml:space="preserve">      人</w:t>
            </w:r>
          </w:p>
        </w:tc>
        <w:tc>
          <w:tcPr>
            <w:tcW w:w="25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评委会投票情况</w:t>
            </w:r>
          </w:p>
        </w:tc>
        <w:tc>
          <w:tcPr>
            <w:tcW w:w="2694" w:type="dxa"/>
            <w:noWrap w:val="0"/>
            <w:vAlign w:val="center"/>
          </w:tcPr>
          <w:p>
            <w:pPr>
              <w:adjustRightInd w:val="0"/>
              <w:snapToGrid w:val="0"/>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评委会评审意见</w:t>
            </w:r>
          </w:p>
        </w:tc>
        <w:tc>
          <w:tcPr>
            <w:tcW w:w="6521" w:type="dxa"/>
            <w:gridSpan w:val="3"/>
            <w:noWrap w:val="0"/>
            <w:vAlign w:val="center"/>
          </w:tcPr>
          <w:p>
            <w:pPr>
              <w:adjustRightInd w:val="0"/>
              <w:snapToGrid w:val="0"/>
              <w:rPr>
                <w:rFonts w:hint="eastAsia"/>
                <w:color w:val="000000"/>
                <w:sz w:val="24"/>
                <w:szCs w:val="24"/>
              </w:rPr>
            </w:pPr>
            <w:r>
              <w:rPr>
                <w:rFonts w:hint="eastAsia"/>
                <w:color w:val="000000"/>
                <w:sz w:val="24"/>
                <w:szCs w:val="24"/>
                <w:bdr w:val="single" w:color="auto" w:sz="4" w:space="0"/>
              </w:rPr>
              <w:t xml:space="preserve">  </w:t>
            </w:r>
            <w:r>
              <w:rPr>
                <w:rFonts w:hint="eastAsia"/>
                <w:color w:val="000000"/>
                <w:sz w:val="24"/>
                <w:szCs w:val="24"/>
              </w:rPr>
              <w:t xml:space="preserve"> 同意  </w:t>
            </w:r>
            <w:r>
              <w:rPr>
                <w:rFonts w:hint="eastAsia"/>
                <w:color w:val="000000"/>
                <w:sz w:val="24"/>
                <w:szCs w:val="24"/>
                <w:bdr w:val="single" w:color="auto" w:sz="4" w:space="0"/>
              </w:rPr>
              <w:t xml:space="preserve">  </w:t>
            </w:r>
            <w:r>
              <w:rPr>
                <w:rFonts w:hint="eastAsia"/>
                <w:color w:val="000000"/>
                <w:sz w:val="24"/>
                <w:szCs w:val="24"/>
              </w:rPr>
              <w:t xml:space="preserve"> 不同意  评选“</w:t>
            </w:r>
            <w:r>
              <w:rPr>
                <w:rFonts w:hint="eastAsia"/>
                <w:color w:val="000000"/>
                <w:sz w:val="24"/>
                <w:szCs w:val="24"/>
                <w:lang w:val="en-US" w:eastAsia="zh-CN"/>
              </w:rPr>
              <w:t>黄山市</w:t>
            </w:r>
            <w:r>
              <w:rPr>
                <w:rFonts w:hint="eastAsia"/>
                <w:color w:val="000000"/>
                <w:sz w:val="24"/>
                <w:szCs w:val="24"/>
              </w:rPr>
              <w:t>建筑工程装饰奖”。</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4"/>
            <w:noWrap w:val="0"/>
            <w:vAlign w:val="top"/>
          </w:tcPr>
          <w:p>
            <w:pPr>
              <w:adjustRightInd w:val="0"/>
              <w:snapToGrid w:val="0"/>
              <w:rPr>
                <w:rFonts w:hint="eastAsia"/>
                <w:color w:val="000000"/>
                <w:sz w:val="24"/>
                <w:szCs w:val="24"/>
              </w:rPr>
            </w:pPr>
            <w:r>
              <w:rPr>
                <w:rFonts w:hint="eastAsia"/>
                <w:color w:val="000000"/>
                <w:sz w:val="24"/>
                <w:szCs w:val="24"/>
              </w:rPr>
              <w:t xml:space="preserve"> </w:t>
            </w:r>
          </w:p>
          <w:p>
            <w:pPr>
              <w:adjustRightInd w:val="0"/>
              <w:snapToGrid w:val="0"/>
              <w:rPr>
                <w:rFonts w:hint="eastAsia"/>
                <w:color w:val="000000"/>
                <w:sz w:val="24"/>
                <w:szCs w:val="24"/>
              </w:rPr>
            </w:pPr>
            <w:r>
              <w:rPr>
                <w:rFonts w:hint="eastAsia"/>
                <w:color w:val="000000"/>
                <w:sz w:val="24"/>
                <w:szCs w:val="24"/>
              </w:rPr>
              <w:t>备注：</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ind w:firstLine="480" w:firstLineChars="200"/>
              <w:rPr>
                <w:rFonts w:hint="eastAsia"/>
                <w:color w:val="000000"/>
                <w:sz w:val="24"/>
                <w:szCs w:val="24"/>
              </w:rPr>
            </w:pP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8472" w:type="dxa"/>
            <w:gridSpan w:val="4"/>
            <w:noWrap w:val="0"/>
            <w:vAlign w:val="top"/>
          </w:tcPr>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lang w:val="en-US" w:eastAsia="zh-CN"/>
              </w:rPr>
              <w:t>黄山市</w:t>
            </w:r>
            <w:r>
              <w:rPr>
                <w:rFonts w:hint="eastAsia"/>
                <w:color w:val="000000"/>
                <w:sz w:val="24"/>
                <w:szCs w:val="24"/>
              </w:rPr>
              <w:t>建筑</w:t>
            </w:r>
            <w:r>
              <w:rPr>
                <w:rFonts w:hint="eastAsia"/>
                <w:color w:val="000000"/>
                <w:sz w:val="24"/>
                <w:szCs w:val="24"/>
                <w:lang w:val="en-US" w:eastAsia="zh-CN"/>
              </w:rPr>
              <w:t>业</w:t>
            </w:r>
            <w:r>
              <w:rPr>
                <w:rFonts w:hint="eastAsia"/>
                <w:color w:val="000000"/>
                <w:sz w:val="24"/>
                <w:szCs w:val="24"/>
              </w:rPr>
              <w:t>协会意见：</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tabs>
                <w:tab w:val="left" w:pos="7800"/>
              </w:tabs>
              <w:adjustRightInd w:val="0"/>
              <w:snapToGrid w:val="0"/>
              <w:rPr>
                <w:rFonts w:hint="eastAsia"/>
                <w:color w:val="000000"/>
                <w:sz w:val="24"/>
                <w:szCs w:val="24"/>
              </w:rPr>
            </w:pPr>
            <w:r>
              <w:rPr>
                <w:rFonts w:hint="eastAsia"/>
                <w:color w:val="000000"/>
                <w:sz w:val="24"/>
                <w:szCs w:val="24"/>
              </w:rPr>
              <w:t xml:space="preserve">公章：   </w:t>
            </w:r>
            <w:r>
              <w:rPr>
                <w:color w:val="000000"/>
                <w:sz w:val="24"/>
                <w:szCs w:val="24"/>
              </w:rPr>
              <w:t xml:space="preserve">       </w:t>
            </w:r>
            <w:r>
              <w:rPr>
                <w:rFonts w:hint="eastAsia"/>
                <w:color w:val="000000"/>
                <w:sz w:val="24"/>
                <w:szCs w:val="24"/>
              </w:rPr>
              <w:t xml:space="preserve">       经办人签名：                    年  月  日</w:t>
            </w:r>
          </w:p>
          <w:p>
            <w:pPr>
              <w:tabs>
                <w:tab w:val="left" w:pos="7800"/>
              </w:tabs>
              <w:adjustRightInd w:val="0"/>
              <w:snapToGrid w:val="0"/>
              <w:rPr>
                <w:rFonts w:hint="eastAsia"/>
                <w:color w:val="000000"/>
                <w:sz w:val="10"/>
                <w:szCs w:val="10"/>
              </w:rPr>
            </w:pPr>
          </w:p>
        </w:tc>
      </w:tr>
    </w:tbl>
    <w:p>
      <w:pPr>
        <w:adjustRightInd w:val="0"/>
        <w:snapToGrid w:val="0"/>
        <w:jc w:val="left"/>
        <w:rPr>
          <w:rFonts w:hint="eastAsia"/>
          <w:b/>
          <w:bCs/>
          <w:color w:val="000000"/>
          <w:sz w:val="10"/>
          <w:szCs w:val="1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2"/>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noWrap w:val="0"/>
            <w:vAlign w:val="center"/>
          </w:tcPr>
          <w:p>
            <w:pPr>
              <w:adjustRightInd w:val="0"/>
              <w:snapToGrid w:val="0"/>
              <w:jc w:val="center"/>
              <w:rPr>
                <w:rFonts w:hint="eastAsia"/>
                <w:color w:val="000000"/>
                <w:sz w:val="24"/>
              </w:rPr>
            </w:pPr>
          </w:p>
        </w:tc>
        <w:tc>
          <w:tcPr>
            <w:tcW w:w="3639" w:type="dxa"/>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jc w:val="center"/>
        <w:rPr>
          <w:color w:val="000000"/>
          <w:sz w:val="28"/>
        </w:rPr>
      </w:pPr>
    </w:p>
    <w:p>
      <w:pPr>
        <w:jc w:val="center"/>
        <w:rPr>
          <w:color w:val="000000"/>
          <w:sz w:val="28"/>
        </w:rPr>
      </w:pPr>
    </w:p>
    <w:p>
      <w:pPr>
        <w:adjustRightInd w:val="0"/>
        <w:jc w:val="center"/>
        <w:rPr>
          <w:rFonts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建筑工程装饰奖（公共建筑装饰类）</w:t>
      </w:r>
    </w:p>
    <w:p>
      <w:pPr>
        <w:adjustRightInd w:val="0"/>
        <w:jc w:val="center"/>
        <w:rPr>
          <w:b/>
          <w:bCs/>
          <w:color w:val="000000"/>
          <w:sz w:val="32"/>
          <w:szCs w:val="32"/>
        </w:rPr>
      </w:pPr>
      <w:r>
        <w:rPr>
          <w:rFonts w:hint="eastAsia" w:eastAsia="黑体"/>
          <w:b/>
          <w:bCs/>
          <w:color w:val="000000"/>
          <w:sz w:val="32"/>
          <w:szCs w:val="32"/>
        </w:rPr>
        <w:t>工程复查实施细则</w:t>
      </w:r>
    </w:p>
    <w:p>
      <w:pPr>
        <w:tabs>
          <w:tab w:val="left" w:pos="6134"/>
        </w:tabs>
        <w:adjustRightInd w:val="0"/>
        <w:rPr>
          <w:b/>
          <w:bCs/>
          <w:color w:val="000000"/>
          <w:u w:val="single"/>
        </w:rPr>
      </w:pPr>
      <w:r>
        <w:rPr>
          <w:rFonts w:hint="eastAsia"/>
          <w:b/>
          <w:bCs/>
          <w:color w:val="000000"/>
        </w:rPr>
        <w:t>工程名称：</w:t>
      </w:r>
      <w:r>
        <w:rPr>
          <w:b/>
          <w:bCs/>
          <w:color w:val="000000"/>
          <w:u w:val="single"/>
        </w:rPr>
        <w:t xml:space="preserve">                          </w:t>
      </w:r>
      <w:r>
        <w:rPr>
          <w:b/>
          <w:bCs/>
          <w:color w:val="000000"/>
        </w:rPr>
        <w:t xml:space="preserve">    </w:t>
      </w:r>
      <w:r>
        <w:rPr>
          <w:rFonts w:hint="eastAsia"/>
          <w:b/>
          <w:bCs/>
          <w:color w:val="000000"/>
        </w:rPr>
        <w:t>得分：</w:t>
      </w:r>
      <w:r>
        <w:rPr>
          <w:rFonts w:hint="eastAsia"/>
          <w:b/>
          <w:bCs/>
          <w:color w:val="000000"/>
          <w:u w:val="single"/>
        </w:rPr>
        <w:t xml:space="preserve">         </w:t>
      </w:r>
    </w:p>
    <w:p>
      <w:pPr>
        <w:adjustRightInd w:val="0"/>
        <w:snapToGrid w:val="0"/>
        <w:jc w:val="left"/>
        <w:rPr>
          <w:b/>
          <w:bCs/>
          <w:color w:val="000000"/>
          <w:u w:val="single"/>
        </w:rPr>
      </w:pPr>
      <w:r>
        <w:rPr>
          <w:rFonts w:hint="eastAsia"/>
          <w:b/>
          <w:bCs/>
          <w:color w:val="000000"/>
        </w:rPr>
        <w:t>申报单位：</w:t>
      </w:r>
      <w:r>
        <w:rPr>
          <w:rFonts w:hint="eastAsia"/>
          <w:b/>
          <w:bCs/>
          <w:color w:val="000000"/>
          <w:u w:val="single"/>
        </w:rPr>
        <w:t xml:space="preserve">                          </w:t>
      </w:r>
      <w:r>
        <w:rPr>
          <w:rFonts w:hint="eastAsia"/>
          <w:b/>
          <w:bCs/>
          <w:color w:val="000000"/>
        </w:rPr>
        <w:t xml:space="preserve">  </w:t>
      </w:r>
    </w:p>
    <w:p>
      <w:pPr>
        <w:adjustRightInd w:val="0"/>
        <w:snapToGrid w:val="0"/>
        <w:spacing w:line="420" w:lineRule="exact"/>
        <w:rPr>
          <w:rFonts w:eastAsia="黑体"/>
          <w:b/>
          <w:bCs/>
          <w:color w:val="000000"/>
          <w:szCs w:val="28"/>
        </w:rPr>
      </w:pPr>
    </w:p>
    <w:p>
      <w:pPr>
        <w:adjustRightInd w:val="0"/>
        <w:ind w:firstLine="477" w:firstLineChars="198"/>
        <w:rPr>
          <w:rFonts w:ascii="宋体" w:hAnsi="宋体" w:cs="宋体"/>
          <w:b/>
          <w:bCs/>
          <w:color w:val="000000"/>
          <w:sz w:val="24"/>
          <w:szCs w:val="24"/>
        </w:rPr>
      </w:pPr>
      <w:r>
        <w:rPr>
          <w:rFonts w:hint="eastAsia" w:ascii="宋体" w:hAnsi="宋体" w:cs="宋体"/>
          <w:b/>
          <w:bCs/>
          <w:color w:val="000000"/>
          <w:sz w:val="24"/>
          <w:szCs w:val="24"/>
        </w:rPr>
        <w:t>一、评分标准及要求：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表中所列均为工程复查的必查和主查内容，各复查小组可根据工程实际情况，作必要的补充和调整，但必查项目不可取消。</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二、主要执行规范和标准：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1、《建筑工程施工质量验收统一标准》GB50300-2013；</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2、《建筑装饰装修工程质量验收规范》GB50210-2001；</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3、《建筑地面工程施工及验收规范》GB50209-2010；</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4、《民用建筑设计通则》GB50352-2005；</w:t>
      </w:r>
    </w:p>
    <w:p>
      <w:pPr>
        <w:adjustRightInd w:val="0"/>
        <w:rPr>
          <w:rFonts w:ascii="宋体" w:hAnsi="宋体" w:cs="宋体"/>
          <w:color w:val="000000"/>
          <w:sz w:val="24"/>
          <w:szCs w:val="24"/>
        </w:rPr>
      </w:pPr>
      <w:r>
        <w:rPr>
          <w:rFonts w:hint="eastAsia" w:ascii="宋体" w:hAnsi="宋体" w:cs="宋体"/>
          <w:color w:val="000000"/>
          <w:sz w:val="24"/>
          <w:szCs w:val="24"/>
        </w:rPr>
        <w:t xml:space="preserve">    5、《建筑内部装修设计防火规范》GB50222-2017</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6、《建筑内部装修防火施工及验收规范》GB50354-2005；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7、《建筑玻璃应用技术规程》JGJ113-2015；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8、《建筑工程文件归档整理规范》GB/T50328-2014；</w:t>
      </w:r>
    </w:p>
    <w:p>
      <w:pPr>
        <w:adjustRightInd w:val="0"/>
        <w:ind w:firstLine="468" w:firstLineChars="195"/>
        <w:rPr>
          <w:rFonts w:hint="eastAsia" w:ascii="宋体" w:hAnsi="宋体" w:cs="宋体"/>
          <w:color w:val="000000"/>
          <w:sz w:val="24"/>
          <w:szCs w:val="24"/>
        </w:rPr>
      </w:pPr>
      <w:r>
        <w:rPr>
          <w:rFonts w:hint="eastAsia" w:ascii="宋体" w:hAnsi="宋体" w:cs="宋体"/>
          <w:color w:val="000000"/>
          <w:sz w:val="24"/>
          <w:szCs w:val="24"/>
        </w:rPr>
        <w:t>9、《民用建筑工程室内环境污染控制规范》（GB50325-2010）（2013年版）；</w:t>
      </w:r>
    </w:p>
    <w:p>
      <w:pPr>
        <w:adjustRightInd w:val="0"/>
        <w:ind w:firstLine="464" w:firstLineChars="200"/>
        <w:rPr>
          <w:rFonts w:hint="eastAsia" w:ascii="宋体" w:hAnsi="宋体" w:cs="宋体"/>
          <w:color w:val="000000"/>
          <w:spacing w:val="-4"/>
          <w:sz w:val="24"/>
          <w:szCs w:val="24"/>
        </w:rPr>
      </w:pPr>
      <w:r>
        <w:rPr>
          <w:rFonts w:hint="eastAsia" w:ascii="宋体" w:hAnsi="宋体" w:cs="宋体"/>
          <w:color w:val="000000"/>
          <w:spacing w:val="-4"/>
          <w:sz w:val="24"/>
          <w:szCs w:val="24"/>
        </w:rPr>
        <w:t>10、《建筑电气照明装置施工及验收规范》GB50617—2015</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11、公共建筑节能设计标准（GB50189-2005）； </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12、《建筑节能工程施工质量验收规范》GB50411-2007；</w:t>
      </w:r>
    </w:p>
    <w:p>
      <w:pPr>
        <w:adjustRightInd w:val="0"/>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 13、国家有关部委颁发的其它强制性执行规定和标准。</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三、景观装饰工程主要复查内容及要求：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1、各市所推荐的景观装饰工程，应有市级行政主管部门对该景观装饰工程命名的文件、施工文件、竣工验收合格文件、消防部门验收合格的文件等。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2、景观装饰工程的复查重点应放在：景观设计创意、综合绿化、雕塑、水系、灯光、音响、排水、休闲、交流组织、环保、节能和运用新生物技术等方面，同时要满足紧急情况下的泄爆与疏散要求。</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四、古建筑装饰工程主要复查内容及要求：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1、各市所推荐的古建筑工程，应有市级行政主管部门对古建筑的确认文件、修复施工文件、竣工验收合格文件、消防部门验收合格的文件等。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2、古建筑装饰工程的复查重点应放在：中国古建筑典型特征方面，防火、防雷、防蛀、防腐，并应具有与其使用相适应的水、电、风等配置。 </w:t>
      </w:r>
    </w:p>
    <w:p>
      <w:pPr>
        <w:snapToGrid w:val="0"/>
        <w:spacing w:line="380" w:lineRule="exact"/>
        <w:ind w:firstLine="480" w:firstLineChars="200"/>
        <w:rPr>
          <w:color w:val="000000"/>
          <w:sz w:val="24"/>
          <w:szCs w:val="24"/>
        </w:rPr>
      </w:pPr>
      <w:r>
        <w:rPr>
          <w:rFonts w:hint="eastAsia"/>
          <w:color w:val="000000"/>
          <w:sz w:val="24"/>
          <w:szCs w:val="24"/>
        </w:rPr>
        <w:t>注：本年度复查工作，各申报企业需重视工程安全隐患的检查及相关必要文件的准备，要求企业申报前对如下几个方面进行自查，使其符合相应的国家强制性执行规范和标准。另需重视消防验收工作，复查工作会对重点防火部位进行抽查，对不合格项实行一票否决。</w:t>
      </w:r>
    </w:p>
    <w:p>
      <w:pPr>
        <w:snapToGrid w:val="0"/>
        <w:spacing w:line="380" w:lineRule="exact"/>
        <w:ind w:firstLine="480" w:firstLineChars="200"/>
        <w:rPr>
          <w:rFonts w:hint="eastAsia"/>
          <w:color w:val="000000"/>
          <w:sz w:val="24"/>
          <w:szCs w:val="24"/>
        </w:rPr>
      </w:pPr>
      <w:r>
        <w:rPr>
          <w:rFonts w:hint="eastAsia"/>
          <w:color w:val="000000"/>
          <w:sz w:val="24"/>
          <w:szCs w:val="24"/>
        </w:rPr>
        <w:t>1、室内、外石材墙柱面干挂、干贴工艺、过顶石安装；</w:t>
      </w:r>
    </w:p>
    <w:p>
      <w:pPr>
        <w:snapToGrid w:val="0"/>
        <w:spacing w:line="380" w:lineRule="exact"/>
        <w:ind w:firstLine="480" w:firstLineChars="200"/>
        <w:rPr>
          <w:color w:val="000000"/>
          <w:sz w:val="24"/>
          <w:szCs w:val="24"/>
        </w:rPr>
      </w:pPr>
      <w:r>
        <w:rPr>
          <w:rFonts w:hint="eastAsia"/>
          <w:color w:val="000000"/>
          <w:sz w:val="24"/>
          <w:szCs w:val="24"/>
        </w:rPr>
        <w:t>2、大型吊灯安装的荷载试验和相关隐蔽资料；</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3、楼梯扶手及栏杆、栏板的用材和规范尺度；       </w:t>
      </w:r>
    </w:p>
    <w:p>
      <w:pPr>
        <w:snapToGrid w:val="0"/>
        <w:spacing w:line="380" w:lineRule="exact"/>
        <w:ind w:firstLine="480" w:firstLineChars="200"/>
        <w:rPr>
          <w:color w:val="000000"/>
          <w:sz w:val="24"/>
          <w:szCs w:val="24"/>
        </w:rPr>
      </w:pPr>
      <w:r>
        <w:rPr>
          <w:rFonts w:hint="eastAsia"/>
          <w:color w:val="000000"/>
          <w:sz w:val="24"/>
          <w:szCs w:val="24"/>
        </w:rPr>
        <w:t>4、安全玻璃的使用部位要求，顶面、墙面安装玻璃的防爆防脱落措施；</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5、变形缝处的装饰安装的基层和面层施工工艺；                     </w:t>
      </w:r>
    </w:p>
    <w:p>
      <w:pPr>
        <w:snapToGrid w:val="0"/>
        <w:spacing w:line="380" w:lineRule="exact"/>
        <w:ind w:firstLine="480" w:firstLineChars="200"/>
        <w:rPr>
          <w:color w:val="000000"/>
          <w:sz w:val="24"/>
          <w:szCs w:val="24"/>
        </w:rPr>
      </w:pPr>
      <w:r>
        <w:rPr>
          <w:rFonts w:hint="eastAsia"/>
          <w:color w:val="000000"/>
          <w:sz w:val="24"/>
          <w:szCs w:val="24"/>
        </w:rPr>
        <w:t>6、改动建筑主体结构、增加结构荷载的审批及程序管理和技术管理措施。</w:t>
      </w:r>
    </w:p>
    <w:p>
      <w:pPr>
        <w:snapToGrid w:val="0"/>
        <w:spacing w:line="380" w:lineRule="exact"/>
        <w:ind w:firstLine="480" w:firstLineChars="200"/>
        <w:rPr>
          <w:color w:val="000000"/>
          <w:sz w:val="24"/>
          <w:szCs w:val="24"/>
        </w:rPr>
      </w:pPr>
      <w:r>
        <w:rPr>
          <w:rFonts w:hint="eastAsia"/>
          <w:color w:val="000000"/>
          <w:sz w:val="24"/>
          <w:szCs w:val="24"/>
        </w:rPr>
        <w:t>7、开关、插座、配电箱和天花吊顶内的连接电线的规范与防火要求。</w:t>
      </w:r>
    </w:p>
    <w:p>
      <w:pPr>
        <w:snapToGrid w:val="0"/>
        <w:spacing w:line="380" w:lineRule="exact"/>
        <w:ind w:firstLine="480" w:firstLineChars="200"/>
        <w:rPr>
          <w:rFonts w:hint="eastAsia"/>
          <w:color w:val="000000"/>
          <w:sz w:val="24"/>
          <w:szCs w:val="24"/>
        </w:rPr>
      </w:pPr>
      <w:r>
        <w:rPr>
          <w:rFonts w:hint="eastAsia"/>
          <w:color w:val="000000"/>
          <w:sz w:val="24"/>
          <w:szCs w:val="24"/>
        </w:rPr>
        <w:t>8、涉及到结构安全和使用功能安全的其他问题。</w:t>
      </w:r>
    </w:p>
    <w:p>
      <w:pPr>
        <w:snapToGrid w:val="0"/>
        <w:spacing w:line="324" w:lineRule="auto"/>
        <w:rPr>
          <w:rFonts w:hint="eastAsia"/>
          <w:color w:val="000000"/>
          <w:sz w:val="24"/>
        </w:rPr>
      </w:pPr>
    </w:p>
    <w:p>
      <w:pPr>
        <w:snapToGrid w:val="0"/>
        <w:spacing w:line="324" w:lineRule="auto"/>
        <w:rPr>
          <w:rFonts w:hint="eastAsia"/>
          <w:color w:val="000000"/>
          <w:sz w:val="24"/>
        </w:rPr>
      </w:pPr>
    </w:p>
    <w:p>
      <w:pPr>
        <w:numPr>
          <w:ilvl w:val="0"/>
          <w:numId w:val="1"/>
        </w:numPr>
        <w:adjustRightInd w:val="0"/>
        <w:rPr>
          <w:rFonts w:hint="eastAsia" w:ascii="宋体" w:hAnsi="宋体" w:cs="宋体"/>
          <w:b/>
          <w:bCs/>
          <w:color w:val="000000"/>
          <w:sz w:val="24"/>
          <w:szCs w:val="24"/>
        </w:rPr>
      </w:pPr>
      <w:r>
        <w:rPr>
          <w:rFonts w:hint="eastAsia" w:ascii="宋体" w:hAnsi="宋体" w:cs="宋体"/>
          <w:b/>
          <w:bCs/>
          <w:color w:val="000000"/>
          <w:sz w:val="24"/>
          <w:szCs w:val="24"/>
        </w:rPr>
        <w:t>公共建筑装饰工程主要复查内容及要求：</w:t>
      </w:r>
    </w:p>
    <w:p>
      <w:pPr>
        <w:adjustRightInd w:val="0"/>
        <w:ind w:left="482"/>
        <w:rPr>
          <w:rFonts w:hint="eastAsia" w:ascii="宋体" w:hAnsi="宋体" w:cs="宋体"/>
          <w:b/>
          <w:bCs/>
          <w:color w:val="000000"/>
          <w:sz w:val="24"/>
          <w:szCs w:val="24"/>
        </w:rPr>
      </w:pPr>
    </w:p>
    <w:p>
      <w:pPr>
        <w:numPr>
          <w:ilvl w:val="0"/>
          <w:numId w:val="2"/>
        </w:numPr>
        <w:adjustRightInd w:val="0"/>
        <w:rPr>
          <w:rFonts w:hint="eastAsia" w:ascii="宋体" w:hAnsi="宋体"/>
          <w:color w:val="000000"/>
          <w:sz w:val="24"/>
          <w:szCs w:val="24"/>
        </w:rPr>
      </w:pPr>
      <w:r>
        <w:rPr>
          <w:rFonts w:hint="eastAsia" w:ascii="宋体" w:hAnsi="宋体"/>
          <w:color w:val="000000"/>
          <w:sz w:val="24"/>
          <w:szCs w:val="24"/>
        </w:rPr>
        <w:t>资料（需要提供原件）：是反映整个工程质量的完整记录，（标准分20分）。</w:t>
      </w:r>
    </w:p>
    <w:p>
      <w:pPr>
        <w:adjustRightInd w:val="0"/>
        <w:rPr>
          <w:rFonts w:hint="eastAsia" w:ascii="宋体" w:hAnsi="宋体"/>
          <w:color w:val="000000"/>
          <w:sz w:val="10"/>
          <w:szCs w:val="10"/>
        </w:rPr>
      </w:pPr>
    </w:p>
    <w:tbl>
      <w:tblPr>
        <w:tblStyle w:val="10"/>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6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主要复查内容及要求</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扣分项,(无分值的为否决项，须在规定时间改正)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s="宋体"/>
                <w:bCs/>
                <w:color w:val="000000"/>
                <w:sz w:val="21"/>
                <w:szCs w:val="21"/>
              </w:rPr>
            </w:pPr>
            <w:r>
              <w:rPr>
                <w:rFonts w:hint="eastAsia" w:ascii="宋体" w:hAnsi="宋体"/>
                <w:color w:val="000000"/>
                <w:sz w:val="21"/>
                <w:szCs w:val="21"/>
              </w:rPr>
              <w:t>必要文件（需要审查原件。）</w:t>
            </w:r>
          </w:p>
        </w:tc>
        <w:tc>
          <w:tcPr>
            <w:tcW w:w="39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1、企业法人证照、资质等级证书、安全生产许可证；</w:t>
            </w:r>
          </w:p>
          <w:p>
            <w:pPr>
              <w:adjustRightInd w:val="0"/>
              <w:snapToGrid w:val="0"/>
              <w:rPr>
                <w:rFonts w:hint="eastAsia" w:ascii="宋体" w:hAnsi="宋体"/>
                <w:color w:val="000000"/>
                <w:sz w:val="21"/>
                <w:szCs w:val="21"/>
              </w:rPr>
            </w:pPr>
            <w:r>
              <w:rPr>
                <w:rFonts w:hint="eastAsia" w:ascii="宋体" w:hAnsi="宋体"/>
                <w:color w:val="000000"/>
                <w:sz w:val="21"/>
                <w:szCs w:val="21"/>
              </w:rPr>
              <w:t xml:space="preserve">2、项目经理注册建造师证书、安全考核证；   </w:t>
            </w:r>
          </w:p>
          <w:p>
            <w:pPr>
              <w:adjustRightInd w:val="0"/>
              <w:snapToGrid w:val="0"/>
              <w:rPr>
                <w:rFonts w:hint="eastAsia" w:ascii="宋体" w:hAnsi="宋体"/>
                <w:color w:val="000000"/>
                <w:sz w:val="21"/>
                <w:szCs w:val="21"/>
              </w:rPr>
            </w:pPr>
            <w:r>
              <w:rPr>
                <w:rFonts w:hint="eastAsia" w:ascii="宋体" w:hAnsi="宋体"/>
                <w:color w:val="000000"/>
                <w:sz w:val="21"/>
                <w:szCs w:val="21"/>
              </w:rPr>
              <w:t>3、建筑工程施工许可证相关证明；</w:t>
            </w:r>
          </w:p>
          <w:p>
            <w:pPr>
              <w:adjustRightInd w:val="0"/>
              <w:snapToGrid w:val="0"/>
              <w:rPr>
                <w:rFonts w:hint="eastAsia" w:ascii="宋体" w:hAnsi="宋体"/>
                <w:color w:val="000000"/>
                <w:sz w:val="21"/>
                <w:szCs w:val="21"/>
              </w:rPr>
            </w:pPr>
            <w:r>
              <w:rPr>
                <w:rFonts w:hint="eastAsia" w:ascii="宋体" w:hAnsi="宋体"/>
                <w:color w:val="000000"/>
                <w:sz w:val="21"/>
                <w:szCs w:val="21"/>
              </w:rPr>
              <w:t>4、施工合同、工程结算书、完整的竣工工图文件；</w:t>
            </w:r>
          </w:p>
          <w:p>
            <w:pPr>
              <w:adjustRightInd w:val="0"/>
              <w:snapToGrid w:val="0"/>
              <w:rPr>
                <w:rFonts w:hint="eastAsia" w:ascii="宋体" w:hAnsi="宋体"/>
                <w:color w:val="000000"/>
                <w:sz w:val="21"/>
                <w:szCs w:val="21"/>
              </w:rPr>
            </w:pPr>
            <w:r>
              <w:rPr>
                <w:rFonts w:hint="eastAsia" w:ascii="宋体" w:hAnsi="宋体"/>
                <w:color w:val="000000"/>
                <w:sz w:val="21"/>
                <w:szCs w:val="21"/>
              </w:rPr>
              <w:t>5、工程竣工验收：工程名称、施工单位、建设、监理、设计单位签章必须齐全；工程竣工验收日期为</w:t>
            </w:r>
            <w:r>
              <w:rPr>
                <w:rFonts w:hint="eastAsia" w:ascii="宋体" w:hAnsi="宋体"/>
                <w:color w:val="000000"/>
                <w:sz w:val="21"/>
                <w:szCs w:val="21"/>
                <w:lang w:val="en-US" w:eastAsia="zh-CN"/>
              </w:rPr>
              <w:t>2018</w:t>
            </w:r>
            <w:r>
              <w:rPr>
                <w:rFonts w:hint="eastAsia" w:ascii="宋体" w:hAnsi="宋体"/>
                <w:color w:val="000000"/>
                <w:sz w:val="21"/>
                <w:szCs w:val="21"/>
              </w:rPr>
              <w:t>年1月1日至</w:t>
            </w:r>
            <w:r>
              <w:rPr>
                <w:rFonts w:hint="eastAsia" w:ascii="宋体" w:hAnsi="宋体"/>
                <w:color w:val="000000"/>
                <w:sz w:val="21"/>
                <w:szCs w:val="21"/>
                <w:lang w:val="en-US" w:eastAsia="zh-CN"/>
              </w:rPr>
              <w:t>2019</w:t>
            </w:r>
            <w:r>
              <w:rPr>
                <w:rFonts w:hint="eastAsia" w:ascii="宋体" w:hAnsi="宋体"/>
                <w:color w:val="000000"/>
                <w:sz w:val="21"/>
                <w:szCs w:val="21"/>
              </w:rPr>
              <w:t>年6月30日止；</w:t>
            </w:r>
          </w:p>
          <w:p>
            <w:pPr>
              <w:adjustRightInd w:val="0"/>
              <w:snapToGrid w:val="0"/>
              <w:rPr>
                <w:rFonts w:hint="eastAsia" w:ascii="宋体" w:hAnsi="宋体"/>
                <w:color w:val="000000"/>
                <w:sz w:val="21"/>
                <w:szCs w:val="21"/>
              </w:rPr>
            </w:pPr>
            <w:r>
              <w:rPr>
                <w:rFonts w:hint="eastAsia" w:ascii="宋体" w:hAnsi="宋体"/>
                <w:color w:val="000000"/>
                <w:sz w:val="21"/>
                <w:szCs w:val="21"/>
              </w:rPr>
              <w:t>6、消防验收或备案：实行消防验收的工程应提供消防验收证明，工程名称、验收范围、消防部门公章、日期必须齐全，验收结论为合格；验收证明中提出整改意见如涉及装饰部分应有复查记录；实行消防备案的工程应提供消防竣工备案证明；</w:t>
            </w:r>
          </w:p>
          <w:p>
            <w:pPr>
              <w:adjustRightInd w:val="0"/>
              <w:snapToGrid w:val="0"/>
              <w:rPr>
                <w:rFonts w:ascii="宋体" w:hAnsi="宋体" w:cs="宋体"/>
                <w:bCs/>
                <w:color w:val="000000"/>
                <w:sz w:val="21"/>
                <w:szCs w:val="21"/>
              </w:rPr>
            </w:pPr>
            <w:r>
              <w:rPr>
                <w:rFonts w:hint="eastAsia" w:ascii="宋体" w:hAnsi="宋体"/>
                <w:color w:val="000000"/>
                <w:sz w:val="21"/>
                <w:szCs w:val="21"/>
              </w:rPr>
              <w:t>7、室内环境质量检测验收报告，需由合法的、经认证的建设行业检测机构出具。</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工程安全证明资料（需要审查原件）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b/>
                <w:color w:val="000000"/>
                <w:sz w:val="21"/>
                <w:szCs w:val="21"/>
              </w:rPr>
            </w:pPr>
            <w:r>
              <w:rPr>
                <w:rFonts w:hint="eastAsia" w:ascii="宋体" w:hAnsi="宋体"/>
                <w:color w:val="000000"/>
                <w:sz w:val="21"/>
                <w:szCs w:val="21"/>
              </w:rPr>
              <w:t>1、改动建筑主体、承重结构、增加结构荷载，必须具有经原结构设计单位及更高级别设计单位的认可文件；</w:t>
            </w:r>
            <w:r>
              <w:rPr>
                <w:rFonts w:hint="eastAsia" w:ascii="宋体" w:hAnsi="宋体"/>
                <w:b/>
                <w:color w:val="000000"/>
                <w:sz w:val="21"/>
                <w:szCs w:val="21"/>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2、大型吊灯安装的荷载试验和相关拉拔试验、隐蔽资料、构架节点图；</w:t>
            </w:r>
          </w:p>
          <w:p>
            <w:pPr>
              <w:adjustRightInd w:val="0"/>
              <w:snapToGrid w:val="0"/>
              <w:rPr>
                <w:rFonts w:hint="eastAsia" w:ascii="宋体" w:hAnsi="宋体"/>
                <w:color w:val="000000"/>
                <w:sz w:val="21"/>
                <w:szCs w:val="21"/>
              </w:rPr>
            </w:pPr>
            <w:r>
              <w:rPr>
                <w:rFonts w:hint="eastAsia" w:ascii="宋体" w:hAnsi="宋体"/>
                <w:color w:val="000000"/>
                <w:sz w:val="21"/>
                <w:szCs w:val="21"/>
              </w:rPr>
              <w:t>3、室内石材墙柱面干挂及悬挂装饰结构节点图、拉拔试验报告及其材料合格证、检测报告、隐蔽验收记录等；</w:t>
            </w:r>
          </w:p>
          <w:p>
            <w:pPr>
              <w:adjustRightInd w:val="0"/>
              <w:snapToGrid w:val="0"/>
              <w:rPr>
                <w:rFonts w:ascii="宋体" w:hAnsi="宋体"/>
                <w:color w:val="000000"/>
                <w:sz w:val="21"/>
                <w:szCs w:val="21"/>
              </w:rPr>
            </w:pPr>
            <w:r>
              <w:rPr>
                <w:rFonts w:hint="eastAsia" w:ascii="宋体" w:hAnsi="宋体"/>
                <w:color w:val="000000"/>
                <w:spacing w:val="-6"/>
                <w:sz w:val="21"/>
                <w:szCs w:val="21"/>
              </w:rPr>
              <w:t>4、必须符合验收规范的强制性条文。</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材质证明</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宋体" w:hAnsi="宋体"/>
                <w:color w:val="000000"/>
                <w:sz w:val="21"/>
                <w:szCs w:val="21"/>
              </w:rPr>
            </w:pPr>
            <w:r>
              <w:rPr>
                <w:rFonts w:hint="eastAsia" w:ascii="宋体" w:hAnsi="宋体"/>
                <w:color w:val="000000"/>
                <w:sz w:val="21"/>
                <w:szCs w:val="21"/>
              </w:rPr>
              <w:t>主要装饰材料的合格证、检测报告及复试报告。查验原件或复印件加盖原经营单位、检测单位或存档单位公章。</w:t>
            </w:r>
          </w:p>
          <w:p>
            <w:pPr>
              <w:numPr>
                <w:ilvl w:val="0"/>
                <w:numId w:val="3"/>
              </w:numPr>
              <w:adjustRightInd w:val="0"/>
              <w:snapToGrid w:val="0"/>
              <w:rPr>
                <w:rFonts w:ascii="宋体" w:hAnsi="宋体"/>
                <w:color w:val="000000"/>
                <w:sz w:val="21"/>
                <w:szCs w:val="21"/>
              </w:rPr>
            </w:pPr>
            <w:r>
              <w:rPr>
                <w:rFonts w:hint="eastAsia" w:ascii="宋体" w:hAnsi="宋体"/>
                <w:color w:val="000000"/>
                <w:sz w:val="21"/>
                <w:szCs w:val="21"/>
              </w:rPr>
              <w:t>材料报验表，监理公司签章齐全，最好附有影像资料。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施工文件</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1、施工组织设计、专项施工方案，要有针对性，审批程序规范；</w:t>
            </w:r>
          </w:p>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2、技术交底、施工日志，检验批、隐蔽验收等资料要同步，重要部位附有影像资料。</w:t>
            </w:r>
          </w:p>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3、内容要切合现场实际，签字要完备。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隐检记录</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（4分）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1、地面、吊顶、轻质隔墙、饰面板、细部、墙面或地面的变形缝以及装饰工程中承重结构隐蔽部位；记录详实，必要时要有技术附件。</w:t>
            </w:r>
          </w:p>
          <w:p>
            <w:pPr>
              <w:adjustRightInd w:val="0"/>
              <w:snapToGrid w:val="0"/>
              <w:rPr>
                <w:rFonts w:hint="eastAsia" w:ascii="宋体" w:hAnsi="宋体"/>
                <w:color w:val="000000"/>
                <w:sz w:val="21"/>
                <w:szCs w:val="21"/>
              </w:rPr>
            </w:pPr>
            <w:r>
              <w:rPr>
                <w:rFonts w:hint="eastAsia" w:ascii="宋体" w:hAnsi="宋体"/>
                <w:color w:val="000000"/>
                <w:sz w:val="21"/>
                <w:szCs w:val="21"/>
              </w:rPr>
              <w:t>2、防水、水电、设备等隐检记录；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质量验收</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宋体" w:hAnsi="宋体"/>
                <w:color w:val="000000"/>
                <w:sz w:val="21"/>
                <w:szCs w:val="21"/>
              </w:rPr>
            </w:pPr>
            <w:r>
              <w:rPr>
                <w:rFonts w:hint="eastAsia" w:ascii="宋体" w:hAnsi="宋体"/>
                <w:color w:val="000000"/>
                <w:sz w:val="21"/>
                <w:szCs w:val="21"/>
              </w:rPr>
              <w:t>单位工程、分部、子分部、分项质量验收记录；</w:t>
            </w:r>
          </w:p>
          <w:p>
            <w:pPr>
              <w:numPr>
                <w:ilvl w:val="0"/>
                <w:numId w:val="4"/>
              </w:numPr>
              <w:adjustRightInd w:val="0"/>
              <w:snapToGrid w:val="0"/>
              <w:rPr>
                <w:rFonts w:ascii="宋体" w:hAnsi="宋体"/>
                <w:color w:val="000000"/>
                <w:sz w:val="21"/>
                <w:szCs w:val="21"/>
              </w:rPr>
            </w:pPr>
            <w:r>
              <w:rPr>
                <w:rFonts w:hint="eastAsia" w:ascii="宋体" w:hAnsi="宋体"/>
                <w:color w:val="000000"/>
                <w:sz w:val="21"/>
                <w:szCs w:val="21"/>
              </w:rPr>
              <w:t>试压、试阻、通水、通电及负载记录。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竣 工 图</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（2分）</w:t>
            </w: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1、竣工图装订及签字加盖竣工图章；</w:t>
            </w:r>
          </w:p>
          <w:p>
            <w:pPr>
              <w:adjustRightInd w:val="0"/>
              <w:snapToGrid w:val="0"/>
              <w:rPr>
                <w:rFonts w:hint="eastAsia" w:ascii="宋体" w:hAnsi="宋体"/>
                <w:color w:val="000000"/>
                <w:sz w:val="21"/>
                <w:szCs w:val="21"/>
              </w:rPr>
            </w:pPr>
            <w:r>
              <w:rPr>
                <w:rFonts w:hint="eastAsia" w:ascii="宋体" w:hAnsi="宋体"/>
                <w:color w:val="000000"/>
                <w:sz w:val="21"/>
                <w:szCs w:val="21"/>
              </w:rPr>
              <w:t>2、主要部位的竣工图与实际相符；</w:t>
            </w:r>
          </w:p>
          <w:p>
            <w:pPr>
              <w:adjustRightInd w:val="0"/>
              <w:snapToGrid w:val="0"/>
              <w:rPr>
                <w:rFonts w:ascii="宋体" w:hAnsi="宋体"/>
                <w:color w:val="000000"/>
                <w:sz w:val="21"/>
                <w:szCs w:val="21"/>
              </w:rPr>
            </w:pPr>
            <w:r>
              <w:rPr>
                <w:rFonts w:hint="eastAsia" w:ascii="宋体" w:hAnsi="宋体"/>
                <w:color w:val="000000"/>
                <w:sz w:val="21"/>
                <w:szCs w:val="21"/>
              </w:rPr>
              <w:t>3、查验重点部位的节点大样。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绿色施工</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1、节能、节水、节材、节地，环保施工；</w:t>
            </w:r>
          </w:p>
          <w:p>
            <w:pPr>
              <w:adjustRightInd w:val="0"/>
              <w:snapToGrid w:val="0"/>
              <w:rPr>
                <w:rFonts w:hint="eastAsia" w:ascii="宋体" w:hAnsi="宋体"/>
                <w:color w:val="000000"/>
                <w:sz w:val="21"/>
                <w:szCs w:val="21"/>
              </w:rPr>
            </w:pPr>
            <w:r>
              <w:rPr>
                <w:rFonts w:hint="eastAsia" w:ascii="宋体" w:hAnsi="宋体"/>
                <w:color w:val="000000"/>
                <w:sz w:val="21"/>
                <w:szCs w:val="21"/>
              </w:rPr>
              <w:t>2、设计施工体现绿色理念，有各种落实措施</w:t>
            </w:r>
          </w:p>
          <w:p>
            <w:pPr>
              <w:adjustRightInd w:val="0"/>
              <w:snapToGrid w:val="0"/>
              <w:rPr>
                <w:rFonts w:hint="eastAsia" w:ascii="宋体" w:hAnsi="宋体"/>
                <w:color w:val="000000"/>
                <w:sz w:val="21"/>
                <w:szCs w:val="21"/>
              </w:rPr>
            </w:pPr>
            <w:r>
              <w:rPr>
                <w:rFonts w:hint="eastAsia" w:ascii="宋体" w:hAnsi="宋体"/>
                <w:color w:val="000000"/>
                <w:sz w:val="21"/>
                <w:szCs w:val="21"/>
              </w:rPr>
              <w:t>3、使用再生材、合成材，就地取材；</w:t>
            </w:r>
          </w:p>
          <w:p>
            <w:pPr>
              <w:adjustRightInd w:val="0"/>
              <w:snapToGrid w:val="0"/>
              <w:rPr>
                <w:rFonts w:ascii="宋体" w:hAnsi="宋体"/>
                <w:color w:val="000000"/>
                <w:sz w:val="21"/>
                <w:szCs w:val="21"/>
              </w:rPr>
            </w:pPr>
            <w:r>
              <w:rPr>
                <w:rFonts w:hint="eastAsia" w:ascii="宋体" w:hAnsi="宋体"/>
                <w:color w:val="000000"/>
                <w:sz w:val="21"/>
                <w:szCs w:val="21"/>
              </w:rPr>
              <w:t>4、工厂化装配化程度高；</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其它</w:t>
            </w:r>
            <w:r>
              <w:rPr>
                <w:rFonts w:hint="eastAsia" w:ascii="宋体" w:hAnsi="宋体"/>
                <w:color w:val="000000"/>
                <w:sz w:val="18"/>
                <w:szCs w:val="18"/>
              </w:rPr>
              <w:t>（1分）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没有不符合规范的其它质量问题或安全隐患。（如有写在扣分项）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bl>
    <w:p>
      <w:pPr>
        <w:adjustRightInd w:val="0"/>
        <w:rPr>
          <w:rFonts w:hint="eastAsia" w:ascii="宋体" w:hAnsi="宋体" w:cs="宋体"/>
          <w:color w:val="000000"/>
          <w:sz w:val="24"/>
          <w:szCs w:val="24"/>
        </w:rPr>
      </w:pPr>
    </w:p>
    <w:p>
      <w:pPr>
        <w:adjustRightInd w:val="0"/>
        <w:rPr>
          <w:rFonts w:hint="eastAsia" w:ascii="宋体" w:hAnsi="宋体" w:cs="宋体"/>
          <w:color w:val="000000"/>
          <w:sz w:val="24"/>
          <w:szCs w:val="24"/>
        </w:rPr>
      </w:pPr>
      <w:r>
        <w:rPr>
          <w:rFonts w:hint="eastAsia" w:ascii="宋体" w:hAnsi="宋体" w:cs="宋体"/>
          <w:color w:val="000000"/>
          <w:sz w:val="24"/>
          <w:szCs w:val="24"/>
        </w:rPr>
        <w:t>2、吊顶工程（含灯具、风口、喷淋、检修口安装等）：（标准分20分）。</w:t>
      </w:r>
    </w:p>
    <w:p>
      <w:pPr>
        <w:adjustRightInd w:val="0"/>
        <w:rPr>
          <w:rFonts w:hint="eastAsia" w:ascii="宋体" w:hAnsi="宋体"/>
          <w:b/>
          <w:bCs/>
          <w:color w:val="000000"/>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4253"/>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项目部位</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2"/>
              <w:rPr>
                <w:rFonts w:ascii="宋体" w:hAnsi="宋体" w:cs="宋体"/>
                <w:bCs/>
                <w:color w:val="000000"/>
                <w:sz w:val="21"/>
                <w:szCs w:val="21"/>
              </w:rPr>
            </w:pPr>
            <w:r>
              <w:rPr>
                <w:rFonts w:hint="eastAsia" w:ascii="宋体" w:hAnsi="宋体" w:cs="宋体"/>
                <w:bCs/>
                <w:color w:val="000000"/>
                <w:sz w:val="21"/>
                <w:szCs w:val="21"/>
              </w:rPr>
              <w:t>主 要 复 查 内 容 及 要 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76" w:type="dxa"/>
            <w:gridSpan w:val="2"/>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1、天花各种终端设备整体规划，位置美观，与面板交接严密；检修口收边、收口处理细致；</w:t>
            </w:r>
          </w:p>
          <w:p>
            <w:pPr>
              <w:adjustRightInd w:val="0"/>
              <w:snapToGrid w:val="0"/>
              <w:rPr>
                <w:rFonts w:hint="eastAsia" w:ascii="宋体" w:hAnsi="宋体"/>
                <w:color w:val="000000"/>
                <w:sz w:val="21"/>
                <w:szCs w:val="21"/>
              </w:rPr>
            </w:pPr>
            <w:r>
              <w:rPr>
                <w:rFonts w:hint="eastAsia" w:ascii="宋体" w:hAnsi="宋体"/>
                <w:color w:val="000000"/>
                <w:sz w:val="21"/>
                <w:szCs w:val="21"/>
              </w:rPr>
              <w:t>2、采用成品构件的检修口、检修孔；</w:t>
            </w:r>
          </w:p>
          <w:p>
            <w:pPr>
              <w:adjustRightInd w:val="0"/>
              <w:snapToGrid w:val="0"/>
              <w:rPr>
                <w:rFonts w:ascii="宋体" w:hAnsi="宋体"/>
                <w:color w:val="000000"/>
                <w:sz w:val="21"/>
                <w:szCs w:val="21"/>
              </w:rPr>
            </w:pPr>
            <w:r>
              <w:rPr>
                <w:rFonts w:hint="eastAsia" w:ascii="宋体" w:hAnsi="宋体"/>
                <w:color w:val="000000"/>
                <w:sz w:val="21"/>
                <w:szCs w:val="21"/>
              </w:rPr>
              <w:t>3、阴阳角方正、顺直，收边、收口严密，无裂缝变形。</w:t>
            </w:r>
          </w:p>
        </w:tc>
        <w:tc>
          <w:tcPr>
            <w:tcW w:w="2835"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吊顶饰面</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石</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膏</w:t>
            </w:r>
          </w:p>
          <w:p>
            <w:pPr>
              <w:adjustRightInd w:val="0"/>
              <w:snapToGrid w:val="0"/>
              <w:jc w:val="center"/>
              <w:rPr>
                <w:rFonts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sz w:val="21"/>
                <w:szCs w:val="21"/>
              </w:rPr>
            </w:pPr>
            <w:r>
              <w:rPr>
                <w:rFonts w:hint="eastAsia" w:ascii="宋体" w:hAnsi="宋体"/>
                <w:color w:val="000000"/>
                <w:sz w:val="21"/>
                <w:szCs w:val="21"/>
              </w:rPr>
              <w:t>1、板面无明显裂缝或修补痕迹，表面平整、曲面吊顶顺畅，使用自攻丝安装。</w:t>
            </w:r>
          </w:p>
          <w:p>
            <w:pPr>
              <w:adjustRightInd w:val="0"/>
              <w:snapToGrid w:val="0"/>
              <w:rPr>
                <w:rFonts w:ascii="宋体" w:hAnsi="宋体"/>
                <w:color w:val="000000"/>
                <w:sz w:val="21"/>
                <w:szCs w:val="21"/>
              </w:rPr>
            </w:pPr>
            <w:r>
              <w:rPr>
                <w:rFonts w:hint="eastAsia" w:ascii="宋体" w:hAnsi="宋体"/>
                <w:color w:val="000000"/>
                <w:sz w:val="21"/>
                <w:szCs w:val="21"/>
              </w:rPr>
              <w:t>2、迭级造型吊顶平直，侧板通顺垂直，灯管无外露。</w:t>
            </w:r>
          </w:p>
        </w:tc>
        <w:tc>
          <w:tcPr>
            <w:tcW w:w="2835"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金</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属</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r>
              <w:rPr>
                <w:rFonts w:hint="eastAsia" w:ascii="宋体" w:hAnsi="宋体"/>
                <w:color w:val="000000"/>
                <w:sz w:val="21"/>
                <w:szCs w:val="21"/>
              </w:rPr>
              <w:t>格</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1、板块排列美观，板缝顺直、宽窄均匀；</w:t>
            </w:r>
          </w:p>
          <w:p>
            <w:pPr>
              <w:adjustRightInd w:val="0"/>
              <w:snapToGrid w:val="0"/>
              <w:rPr>
                <w:rFonts w:hint="eastAsia" w:ascii="宋体" w:hAnsi="宋体"/>
                <w:color w:val="000000"/>
                <w:sz w:val="21"/>
                <w:szCs w:val="21"/>
              </w:rPr>
            </w:pPr>
            <w:r>
              <w:rPr>
                <w:rFonts w:hint="eastAsia" w:ascii="宋体" w:hAnsi="宋体"/>
                <w:color w:val="000000"/>
                <w:sz w:val="21"/>
                <w:szCs w:val="21"/>
              </w:rPr>
              <w:t>2、板面无下挠或变形明显，板面洁净；</w:t>
            </w:r>
          </w:p>
          <w:p>
            <w:pPr>
              <w:adjustRightInd w:val="0"/>
              <w:snapToGrid w:val="0"/>
              <w:rPr>
                <w:rFonts w:hint="eastAsia" w:ascii="宋体" w:hAnsi="宋体"/>
                <w:color w:val="000000"/>
                <w:sz w:val="21"/>
                <w:szCs w:val="21"/>
              </w:rPr>
            </w:pPr>
            <w:r>
              <w:rPr>
                <w:rFonts w:hint="eastAsia" w:ascii="宋体" w:hAnsi="宋体"/>
                <w:color w:val="000000"/>
                <w:sz w:val="21"/>
                <w:szCs w:val="21"/>
              </w:rPr>
              <w:t>3、边龙骨无明显变形，与板面贴合严密。</w:t>
            </w:r>
          </w:p>
          <w:p>
            <w:pPr>
              <w:adjustRightInd w:val="0"/>
              <w:snapToGrid w:val="0"/>
              <w:rPr>
                <w:rFonts w:hint="eastAsia" w:ascii="宋体" w:hAnsi="宋体"/>
                <w:color w:val="000000"/>
                <w:sz w:val="21"/>
                <w:szCs w:val="21"/>
              </w:rPr>
            </w:pPr>
            <w:r>
              <w:rPr>
                <w:rFonts w:hint="eastAsia" w:ascii="宋体" w:hAnsi="宋体"/>
                <w:color w:val="000000"/>
                <w:sz w:val="21"/>
                <w:szCs w:val="21"/>
              </w:rPr>
              <w:t>4、收口需打密封胶的，胶缝順直美观。</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无</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机</w:t>
            </w:r>
          </w:p>
          <w:p>
            <w:pPr>
              <w:adjustRightInd w:val="0"/>
              <w:snapToGrid w:val="0"/>
              <w:jc w:val="center"/>
              <w:rPr>
                <w:rFonts w:ascii="宋体" w:hAnsi="宋体"/>
                <w:color w:val="000000"/>
                <w:sz w:val="21"/>
                <w:szCs w:val="21"/>
              </w:rPr>
            </w:pPr>
            <w:r>
              <w:rPr>
                <w:rFonts w:hint="eastAsia" w:ascii="宋体" w:hAnsi="宋体"/>
                <w:color w:val="000000"/>
                <w:sz w:val="21"/>
                <w:szCs w:val="21"/>
              </w:rPr>
              <w:t>块</w:t>
            </w:r>
          </w:p>
          <w:p>
            <w:pPr>
              <w:adjustRightInd w:val="0"/>
              <w:snapToGrid w:val="0"/>
              <w:jc w:val="center"/>
              <w:rPr>
                <w:rFonts w:ascii="宋体" w:hAnsi="宋体"/>
                <w:color w:val="000000"/>
                <w:sz w:val="21"/>
                <w:szCs w:val="21"/>
              </w:rPr>
            </w:pPr>
            <w:r>
              <w:rPr>
                <w:rFonts w:hint="eastAsia" w:ascii="宋体" w:hAnsi="宋体"/>
                <w:color w:val="000000"/>
                <w:sz w:val="21"/>
                <w:szCs w:val="21"/>
              </w:rPr>
              <w:t>材</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1、板面安装严密、板缝均匀，收口条顺直；</w:t>
            </w:r>
          </w:p>
          <w:p>
            <w:pPr>
              <w:adjustRightInd w:val="0"/>
              <w:snapToGrid w:val="0"/>
              <w:rPr>
                <w:rFonts w:ascii="宋体" w:hAnsi="宋体"/>
                <w:color w:val="000000"/>
                <w:sz w:val="21"/>
                <w:szCs w:val="21"/>
              </w:rPr>
            </w:pPr>
            <w:r>
              <w:rPr>
                <w:rFonts w:hint="eastAsia" w:ascii="宋体" w:hAnsi="宋体"/>
                <w:color w:val="000000"/>
                <w:sz w:val="21"/>
                <w:szCs w:val="21"/>
              </w:rPr>
              <w:t>2、明龙骨顺直，接缝严密，设备口居板中。</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ind w:firstLine="210" w:firstLineChars="100"/>
              <w:rPr>
                <w:rFonts w:hint="eastAsia" w:ascii="宋体" w:hAnsi="宋体"/>
                <w:color w:val="000000"/>
                <w:sz w:val="21"/>
                <w:szCs w:val="21"/>
              </w:rPr>
            </w:pPr>
            <w:r>
              <w:rPr>
                <w:rFonts w:hint="eastAsia" w:ascii="宋体" w:hAnsi="宋体"/>
                <w:color w:val="000000"/>
                <w:sz w:val="21"/>
                <w:szCs w:val="21"/>
              </w:rPr>
              <w:t>天</w:t>
            </w:r>
          </w:p>
          <w:p>
            <w:pPr>
              <w:adjustRightInd w:val="0"/>
              <w:snapToGrid w:val="0"/>
              <w:ind w:firstLine="210" w:firstLineChars="100"/>
              <w:rPr>
                <w:rFonts w:ascii="宋体" w:hAnsi="宋体"/>
                <w:color w:val="000000"/>
                <w:sz w:val="21"/>
                <w:szCs w:val="21"/>
              </w:rPr>
            </w:pPr>
            <w:r>
              <w:rPr>
                <w:rFonts w:hint="eastAsia" w:ascii="宋体" w:hAnsi="宋体"/>
                <w:color w:val="000000"/>
                <w:sz w:val="21"/>
                <w:szCs w:val="21"/>
              </w:rPr>
              <w:t>棚</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1、图案花饰连续、吊顶表面洁净，接缝严密、均匀。</w:t>
            </w:r>
          </w:p>
          <w:p>
            <w:pPr>
              <w:adjustRightInd w:val="0"/>
              <w:snapToGrid w:val="0"/>
              <w:rPr>
                <w:rFonts w:hint="eastAsia" w:ascii="宋体" w:hAnsi="宋体"/>
                <w:color w:val="000000"/>
                <w:sz w:val="21"/>
                <w:szCs w:val="21"/>
              </w:rPr>
            </w:pPr>
            <w:r>
              <w:rPr>
                <w:rFonts w:hint="eastAsia" w:ascii="宋体" w:hAnsi="宋体"/>
                <w:color w:val="000000"/>
                <w:sz w:val="21"/>
                <w:szCs w:val="21"/>
              </w:rPr>
              <w:t>2、局部天花使用安全玻璃、工艺部件要有机械固定方式，联结可靠；</w:t>
            </w:r>
          </w:p>
          <w:p>
            <w:pPr>
              <w:adjustRightInd w:val="0"/>
              <w:snapToGrid w:val="0"/>
              <w:rPr>
                <w:rFonts w:ascii="宋体" w:hAnsi="宋体"/>
                <w:color w:val="000000"/>
                <w:sz w:val="21"/>
                <w:szCs w:val="21"/>
              </w:rPr>
            </w:pPr>
            <w:r>
              <w:rPr>
                <w:rFonts w:hint="eastAsia" w:ascii="宋体" w:hAnsi="宋体"/>
                <w:color w:val="000000"/>
                <w:sz w:val="21"/>
                <w:szCs w:val="21"/>
              </w:rPr>
              <w:t>3、开放式顶棚涂饰平整均匀、管线设备布局工整。</w:t>
            </w:r>
          </w:p>
        </w:tc>
        <w:tc>
          <w:tcPr>
            <w:tcW w:w="2835"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吊顶内部</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吊顶内防火涂料的涂刷符合要求，无裸线现象；吊杆超长设置刚性反支撑；龙骨设置间距符合规范要求；电气设备和线路未混用吊杆；吊顶内防火分区到位。</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没有不符合规范的其它质量问题或重大安全隐患。（如有写在扣分项）</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rPr>
          <w:rFonts w:hint="eastAsia" w:ascii="宋体" w:hAnsi="宋体"/>
          <w:color w:val="000000"/>
          <w:sz w:val="24"/>
          <w:szCs w:val="24"/>
        </w:rPr>
      </w:pPr>
    </w:p>
    <w:p>
      <w:pPr>
        <w:adjustRightInd w:val="0"/>
        <w:rPr>
          <w:rFonts w:hint="eastAsia" w:ascii="宋体" w:hAnsi="宋体"/>
          <w:color w:val="000000"/>
          <w:sz w:val="24"/>
          <w:szCs w:val="24"/>
        </w:rPr>
      </w:pPr>
      <w:r>
        <w:rPr>
          <w:rFonts w:hint="eastAsia" w:ascii="宋体" w:hAnsi="宋体"/>
          <w:color w:val="000000"/>
          <w:sz w:val="24"/>
          <w:szCs w:val="24"/>
        </w:rPr>
        <w:t>3、墙柱面工程（含门窗、固定家具、卫浴设备、细部工程等）（标准分25分）</w:t>
      </w:r>
    </w:p>
    <w:p>
      <w:pPr>
        <w:adjustRightInd w:val="0"/>
        <w:rPr>
          <w:rFonts w:hint="eastAsia" w:ascii="宋体" w:hAnsi="宋体"/>
          <w:b/>
          <w:bCs/>
          <w:color w:val="000000"/>
          <w:sz w:val="10"/>
          <w:szCs w:val="10"/>
        </w:rPr>
      </w:pPr>
    </w:p>
    <w:tbl>
      <w:tblPr>
        <w:tblStyle w:val="1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54"/>
        <w:gridCol w:w="4241"/>
        <w:gridCol w:w="2836"/>
        <w:gridCol w:w="10"/>
        <w:gridCol w:w="5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55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墙面平整、阴阳角方正、顺直；材质、色泽协调统一，电器面板与墙面交接严密。</w:t>
            </w:r>
          </w:p>
        </w:tc>
        <w:tc>
          <w:tcPr>
            <w:tcW w:w="28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7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墙柱面粘接</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或干挂</w:t>
            </w:r>
          </w:p>
          <w:p>
            <w:pPr>
              <w:adjustRightInd w:val="0"/>
              <w:snapToGrid w:val="0"/>
              <w:jc w:val="distribute"/>
              <w:rPr>
                <w:rFonts w:ascii="宋体" w:hAnsi="宋体"/>
                <w:color w:val="000000"/>
                <w:sz w:val="21"/>
                <w:szCs w:val="21"/>
              </w:rPr>
            </w:pPr>
            <w:r>
              <w:rPr>
                <w:rFonts w:hint="eastAsia" w:ascii="宋体" w:hAnsi="宋体"/>
                <w:color w:val="000000"/>
                <w:sz w:val="21"/>
                <w:szCs w:val="21"/>
              </w:rPr>
              <w:t>饰面材</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ascii="宋体" w:hAnsi="宋体"/>
                <w:color w:val="000000"/>
                <w:sz w:val="21"/>
                <w:szCs w:val="21"/>
              </w:rPr>
            </w:pPr>
            <w:r>
              <w:rPr>
                <w:rFonts w:hint="eastAsia" w:ascii="宋体" w:hAnsi="宋体"/>
                <w:color w:val="000000"/>
                <w:sz w:val="21"/>
                <w:szCs w:val="21"/>
              </w:rPr>
              <w:t>湿贴</w:t>
            </w:r>
          </w:p>
          <w:p>
            <w:pPr>
              <w:adjustRightInd w:val="0"/>
              <w:snapToGrid w:val="0"/>
              <w:jc w:val="distribute"/>
              <w:rPr>
                <w:rFonts w:hint="eastAsia" w:ascii="宋体" w:hAnsi="宋体"/>
                <w:color w:val="000000"/>
                <w:sz w:val="21"/>
                <w:szCs w:val="21"/>
              </w:rPr>
            </w:pP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rPr>
                <w:rFonts w:hint="eastAsia" w:ascii="宋体" w:hAnsi="宋体"/>
                <w:color w:val="000000"/>
                <w:sz w:val="21"/>
                <w:szCs w:val="21"/>
              </w:rPr>
            </w:pPr>
            <w:r>
              <w:rPr>
                <w:rFonts w:hint="eastAsia" w:ascii="宋体" w:hAnsi="宋体"/>
                <w:color w:val="000000"/>
                <w:sz w:val="21"/>
                <w:szCs w:val="21"/>
              </w:rPr>
              <w:t>饰面粘贴牢固、无裂纹、空鼓较少、表面平整、色泽一致、排砖正确。</w:t>
            </w:r>
          </w:p>
          <w:p>
            <w:pPr>
              <w:adjustRightInd w:val="0"/>
              <w:snapToGrid w:val="0"/>
              <w:rPr>
                <w:rFonts w:ascii="宋体" w:hAnsi="宋体"/>
                <w:color w:val="000000"/>
                <w:sz w:val="21"/>
                <w:szCs w:val="21"/>
              </w:rPr>
            </w:pPr>
            <w:r>
              <w:rPr>
                <w:rFonts w:hint="eastAsia" w:ascii="宋体" w:hAnsi="宋体"/>
                <w:color w:val="000000"/>
                <w:sz w:val="21"/>
                <w:szCs w:val="21"/>
              </w:rPr>
              <w:t>2、墙面无透胶污染，无“返碱”或“水渍”。</w:t>
            </w:r>
          </w:p>
          <w:p>
            <w:pPr>
              <w:adjustRightInd w:val="0"/>
              <w:snapToGrid w:val="0"/>
              <w:rPr>
                <w:rFonts w:ascii="宋体" w:hAnsi="宋体"/>
                <w:color w:val="000000"/>
                <w:sz w:val="21"/>
                <w:szCs w:val="21"/>
              </w:rPr>
            </w:pPr>
            <w:r>
              <w:rPr>
                <w:rFonts w:hint="eastAsia" w:ascii="宋体" w:hAnsi="宋体"/>
                <w:color w:val="000000"/>
                <w:sz w:val="21"/>
                <w:szCs w:val="21"/>
              </w:rPr>
              <w:t>2、缝格均匀，勾缝清晰，无污染。</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干挂</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1、石材墙柱面接缝平整、无缺损，接缝无明显打磨、修补痕迹。</w:t>
            </w:r>
          </w:p>
          <w:p>
            <w:pPr>
              <w:adjustRightInd w:val="0"/>
              <w:snapToGrid w:val="0"/>
              <w:rPr>
                <w:rFonts w:hint="eastAsia" w:ascii="宋体" w:hAnsi="宋体"/>
                <w:color w:val="000000"/>
                <w:sz w:val="21"/>
                <w:szCs w:val="21"/>
              </w:rPr>
            </w:pPr>
            <w:r>
              <w:rPr>
                <w:rFonts w:hint="eastAsia" w:ascii="宋体" w:hAnsi="宋体"/>
                <w:color w:val="000000"/>
                <w:sz w:val="21"/>
                <w:szCs w:val="21"/>
              </w:rPr>
              <w:t>3、金属饰面板表面平整、色泽一致，板缝均匀平直、板面无明显划痕或污渍，胶缝平直。</w:t>
            </w:r>
          </w:p>
          <w:p>
            <w:pPr>
              <w:adjustRightInd w:val="0"/>
              <w:snapToGrid w:val="0"/>
              <w:rPr>
                <w:rFonts w:hint="eastAsia" w:ascii="宋体" w:hAnsi="宋体"/>
                <w:color w:val="000000"/>
                <w:sz w:val="21"/>
                <w:szCs w:val="21"/>
              </w:rPr>
            </w:pPr>
            <w:r>
              <w:rPr>
                <w:rFonts w:hint="eastAsia" w:ascii="宋体" w:hAnsi="宋体"/>
                <w:color w:val="000000"/>
                <w:sz w:val="21"/>
                <w:szCs w:val="21"/>
              </w:rPr>
              <w:t>4、木挂板表面平整、无翘曲、开裂、离缝，接缝严密、色泽均匀、钉眼不明显。经过防火处理。</w:t>
            </w:r>
          </w:p>
          <w:p>
            <w:pPr>
              <w:adjustRightInd w:val="0"/>
              <w:snapToGrid w:val="0"/>
              <w:rPr>
                <w:rFonts w:ascii="宋体" w:hAnsi="宋体"/>
                <w:color w:val="000000"/>
                <w:sz w:val="21"/>
                <w:szCs w:val="21"/>
              </w:rPr>
            </w:pPr>
            <w:r>
              <w:rPr>
                <w:rFonts w:hint="eastAsia" w:ascii="宋体" w:hAnsi="宋体"/>
                <w:color w:val="000000"/>
                <w:sz w:val="21"/>
                <w:szCs w:val="21"/>
              </w:rPr>
              <w:t>5、骨架牢固做防腐、防锈，满足防火要求。</w:t>
            </w: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木质、金属等非干挂饰面板墙面</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1、木质或金属饰面，板表面平整光滑、颜色协调，没有裂纹，缺角、翘曲、起皮、色差等缺陷，拼缝严密，整齐美观。</w:t>
            </w:r>
          </w:p>
          <w:p>
            <w:pPr>
              <w:adjustRightInd w:val="0"/>
              <w:snapToGrid w:val="0"/>
              <w:rPr>
                <w:rFonts w:hint="eastAsia" w:ascii="宋体" w:hAnsi="宋体"/>
                <w:color w:val="000000"/>
                <w:sz w:val="21"/>
                <w:szCs w:val="21"/>
              </w:rPr>
            </w:pPr>
            <w:r>
              <w:rPr>
                <w:rFonts w:hint="eastAsia" w:ascii="宋体" w:hAnsi="宋体"/>
                <w:color w:val="000000"/>
                <w:sz w:val="21"/>
                <w:szCs w:val="21"/>
              </w:rPr>
              <w:t>2、踢脚线干净平直、缝隙严密，自然美观。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裱糊与</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软硬包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1、壁纸粘贴牢固，无翘边、空鼓；拼接处花纹、图案协调，拼缝处无离缝。</w:t>
            </w:r>
          </w:p>
          <w:p>
            <w:pPr>
              <w:adjustRightInd w:val="0"/>
              <w:snapToGrid w:val="0"/>
              <w:rPr>
                <w:rFonts w:ascii="宋体" w:hAnsi="宋体"/>
                <w:color w:val="000000"/>
                <w:sz w:val="21"/>
                <w:szCs w:val="21"/>
              </w:rPr>
            </w:pPr>
            <w:r>
              <w:rPr>
                <w:rFonts w:hint="eastAsia" w:ascii="宋体" w:hAnsi="宋体"/>
                <w:color w:val="000000"/>
                <w:sz w:val="21"/>
                <w:szCs w:val="21"/>
              </w:rPr>
              <w:t>2、软硬包饰面平整、布面走向一致，面料四周绷压严密、布面无松弛、边角饱满。</w:t>
            </w:r>
          </w:p>
        </w:tc>
        <w:tc>
          <w:tcPr>
            <w:tcW w:w="2846" w:type="dxa"/>
            <w:gridSpan w:val="2"/>
            <w:vMerge w:val="continue"/>
            <w:tcBorders>
              <w:left w:val="single" w:color="auto" w:sz="4" w:space="0"/>
              <w:bottom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墙面制作安装</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部分</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玻璃材质</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1、玻璃板安装牢固、按规范要求使用安全玻璃。</w:t>
            </w:r>
          </w:p>
          <w:p>
            <w:pPr>
              <w:adjustRightInd w:val="0"/>
              <w:snapToGrid w:val="0"/>
              <w:rPr>
                <w:rFonts w:ascii="宋体" w:hAnsi="宋体"/>
                <w:color w:val="000000"/>
                <w:sz w:val="21"/>
                <w:szCs w:val="21"/>
              </w:rPr>
            </w:pPr>
            <w:r>
              <w:rPr>
                <w:rFonts w:hint="eastAsia" w:ascii="宋体" w:hAnsi="宋体"/>
                <w:color w:val="000000"/>
                <w:sz w:val="21"/>
                <w:szCs w:val="21"/>
              </w:rPr>
              <w:t>2、接缝平直、无翘曲棱角，勾缝密实平整。</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p>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门窗</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1、木门窗（扇）无扭曲变形、缝隙适中、闭合严密，合页安装位置正确，门窗扇上、下端未漏漆；</w:t>
            </w:r>
          </w:p>
          <w:p>
            <w:pPr>
              <w:adjustRightInd w:val="0"/>
              <w:snapToGrid w:val="0"/>
              <w:rPr>
                <w:rFonts w:hint="eastAsia" w:ascii="宋体" w:hAnsi="宋体"/>
                <w:color w:val="000000"/>
                <w:sz w:val="21"/>
                <w:szCs w:val="21"/>
              </w:rPr>
            </w:pPr>
            <w:r>
              <w:rPr>
                <w:rFonts w:hint="eastAsia" w:ascii="宋体" w:hAnsi="宋体"/>
                <w:color w:val="000000"/>
                <w:sz w:val="21"/>
                <w:szCs w:val="21"/>
              </w:rPr>
              <w:t>2、玻璃门门扇无下坠，拉手牢固、缝隙均匀、缝宽适中；</w:t>
            </w:r>
          </w:p>
          <w:p>
            <w:pPr>
              <w:adjustRightInd w:val="0"/>
              <w:snapToGrid w:val="0"/>
              <w:rPr>
                <w:rFonts w:hint="eastAsia" w:ascii="宋体" w:hAnsi="宋体"/>
                <w:color w:val="000000"/>
                <w:sz w:val="21"/>
                <w:szCs w:val="21"/>
              </w:rPr>
            </w:pPr>
            <w:r>
              <w:rPr>
                <w:rFonts w:hint="eastAsia" w:ascii="宋体" w:hAnsi="宋体"/>
                <w:color w:val="000000"/>
                <w:sz w:val="21"/>
                <w:szCs w:val="21"/>
              </w:rPr>
              <w:t>3、铝合金门窗固定牢固、门窗扇无下坠，开启灵便，关闭严密，铝型材壁厚符合设计要求，表面无明显划痕。</w:t>
            </w:r>
          </w:p>
          <w:p>
            <w:pPr>
              <w:adjustRightInd w:val="0"/>
              <w:snapToGrid w:val="0"/>
              <w:rPr>
                <w:rFonts w:hint="eastAsia" w:ascii="宋体" w:hAnsi="宋体"/>
                <w:color w:val="000000"/>
                <w:sz w:val="21"/>
                <w:szCs w:val="21"/>
              </w:rPr>
            </w:pPr>
            <w:r>
              <w:rPr>
                <w:rFonts w:hint="eastAsia" w:ascii="宋体" w:hAnsi="宋体"/>
                <w:color w:val="000000"/>
                <w:sz w:val="21"/>
                <w:szCs w:val="21"/>
              </w:rPr>
              <w:t>4、门窗框周边密封胶胶缝美观。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r>
              <w:rPr>
                <w:rFonts w:hint="eastAsia" w:ascii="宋体" w:hAnsi="宋体"/>
                <w:color w:val="000000"/>
                <w:sz w:val="21"/>
                <w:szCs w:val="21"/>
              </w:rPr>
              <w:t>固定家具</w:t>
            </w:r>
          </w:p>
          <w:p>
            <w:pPr>
              <w:adjustRightInd w:val="0"/>
              <w:snapToGrid w:val="0"/>
              <w:jc w:val="distribute"/>
              <w:rPr>
                <w:rFonts w:ascii="宋体" w:hAnsi="宋体"/>
                <w:color w:val="000000"/>
                <w:sz w:val="21"/>
                <w:szCs w:val="21"/>
              </w:rPr>
            </w:pPr>
            <w:r>
              <w:rPr>
                <w:rFonts w:hint="eastAsia" w:ascii="宋体" w:hAnsi="宋体"/>
                <w:color w:val="000000"/>
                <w:sz w:val="21"/>
                <w:szCs w:val="21"/>
              </w:rPr>
              <w:t>及细部</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pacing w:val="-4"/>
                <w:sz w:val="21"/>
                <w:szCs w:val="21"/>
              </w:rPr>
            </w:pPr>
            <w:r>
              <w:rPr>
                <w:rFonts w:hint="eastAsia" w:ascii="宋体" w:hAnsi="宋体"/>
                <w:color w:val="000000"/>
                <w:spacing w:val="-4"/>
                <w:sz w:val="21"/>
                <w:szCs w:val="21"/>
              </w:rPr>
              <w:t>1、木制固定家具门扇无翘曲变形，与顶棚、墙体交接不严密、顺直。</w:t>
            </w:r>
          </w:p>
          <w:p>
            <w:pPr>
              <w:adjustRightInd w:val="0"/>
              <w:snapToGrid w:val="0"/>
              <w:rPr>
                <w:rFonts w:ascii="宋体" w:hAnsi="宋体"/>
                <w:color w:val="000000"/>
                <w:sz w:val="21"/>
                <w:szCs w:val="21"/>
              </w:rPr>
            </w:pPr>
            <w:r>
              <w:rPr>
                <w:rFonts w:hint="eastAsia" w:ascii="宋体" w:hAnsi="宋体"/>
                <w:color w:val="000000"/>
                <w:sz w:val="21"/>
                <w:szCs w:val="21"/>
              </w:rPr>
              <w:t>2、阳角线、挂镜线、腰线、踢脚线接口平直，装饰线收口细致。</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洁具安装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1、洗手台板和卫浴设备靠墙、悬挑结构和下挂部分有可靠支撑，底部采取防水措施，缝隙均匀、安装牢固。</w:t>
            </w:r>
          </w:p>
          <w:p>
            <w:pPr>
              <w:adjustRightInd w:val="0"/>
              <w:snapToGrid w:val="0"/>
              <w:rPr>
                <w:rFonts w:ascii="宋体" w:hAnsi="宋体"/>
                <w:color w:val="000000"/>
                <w:spacing w:val="-4"/>
                <w:sz w:val="21"/>
                <w:szCs w:val="21"/>
              </w:rPr>
            </w:pPr>
            <w:r>
              <w:rPr>
                <w:rFonts w:hint="eastAsia" w:ascii="宋体" w:hAnsi="宋体"/>
                <w:color w:val="000000"/>
                <w:sz w:val="21"/>
                <w:szCs w:val="21"/>
              </w:rPr>
              <w:t>2、卫浴间成品隔断和配件安装牢固、平整。</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电器面板</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安装高度符合规范要求，相位准确，电线分色、无缺相，无裸线、线盒与面板无缝隙，软包处做绝缘防火隔离。</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right w:val="single" w:color="auto" w:sz="4" w:space="0"/>
            </w:tcBorders>
            <w:noWrap w:val="0"/>
            <w:vAlign w:val="center"/>
          </w:tcPr>
          <w:p>
            <w:pPr>
              <w:adjustRightInd w:val="0"/>
              <w:snapToGrid w:val="0"/>
              <w:ind w:left="1410" w:leftChars="400" w:hanging="210" w:hangingChars="100"/>
              <w:rPr>
                <w:rFonts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消防栓</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经装饰改造的消火栓门开启灵便，标识明显，开启力及角度符合规范要求，消防箱四周封堵。</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涂料工程</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选材环保，材质稳定、无异味。</w:t>
            </w:r>
          </w:p>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色泽均匀、表面光滑，无明显刷纹及流坠污染，阴角凹槽干净。</w:t>
            </w:r>
          </w:p>
          <w:p>
            <w:pPr>
              <w:adjustRightInd w:val="0"/>
              <w:snapToGrid w:val="0"/>
              <w:rPr>
                <w:rFonts w:hint="eastAsia" w:ascii="宋体" w:hAnsi="宋体"/>
                <w:color w:val="000000"/>
                <w:sz w:val="21"/>
                <w:szCs w:val="21"/>
              </w:rPr>
            </w:pPr>
            <w:r>
              <w:rPr>
                <w:rFonts w:hint="eastAsia" w:ascii="宋体" w:hAnsi="宋体"/>
                <w:color w:val="000000"/>
                <w:sz w:val="21"/>
                <w:szCs w:val="21"/>
              </w:rPr>
              <w:t>3、无交叉污染、透底、修痕。</w:t>
            </w:r>
          </w:p>
          <w:p>
            <w:pPr>
              <w:adjustRightInd w:val="0"/>
              <w:snapToGrid w:val="0"/>
              <w:rPr>
                <w:rFonts w:hint="eastAsia" w:ascii="宋体" w:hAnsi="宋体"/>
                <w:color w:val="000000"/>
                <w:sz w:val="21"/>
                <w:szCs w:val="21"/>
              </w:rPr>
            </w:pPr>
          </w:p>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snapToGrid w:val="0"/>
        <w:rPr>
          <w:rFonts w:hint="eastAsia" w:ascii="宋体" w:hAnsi="宋体"/>
          <w:b/>
          <w:bCs/>
          <w:color w:val="000000"/>
          <w:sz w:val="10"/>
          <w:szCs w:val="10"/>
        </w:rPr>
      </w:pPr>
    </w:p>
    <w:p>
      <w:pPr>
        <w:adjustRightInd w:val="0"/>
        <w:snapToGrid w:val="0"/>
        <w:rPr>
          <w:rFonts w:hint="eastAsia" w:ascii="宋体" w:hAnsi="宋体"/>
          <w:b/>
          <w:bCs/>
          <w:color w:val="000000"/>
          <w:sz w:val="21"/>
          <w:szCs w:val="21"/>
        </w:rPr>
      </w:pPr>
      <w:r>
        <w:rPr>
          <w:rFonts w:hint="eastAsia" w:ascii="宋体" w:hAnsi="宋体"/>
          <w:b/>
          <w:bCs/>
          <w:color w:val="000000"/>
          <w:sz w:val="21"/>
          <w:szCs w:val="21"/>
        </w:rPr>
        <w:t xml:space="preserve">  </w:t>
      </w:r>
    </w:p>
    <w:p>
      <w:pPr>
        <w:adjustRightInd w:val="0"/>
        <w:snapToGrid w:val="0"/>
        <w:rPr>
          <w:rFonts w:hint="eastAsia" w:ascii="宋体" w:hAnsi="宋体"/>
          <w:b/>
          <w:bCs/>
          <w:color w:val="000000"/>
          <w:sz w:val="24"/>
          <w:szCs w:val="24"/>
        </w:rPr>
      </w:pPr>
    </w:p>
    <w:p>
      <w:pPr>
        <w:adjustRightInd w:val="0"/>
        <w:snapToGrid w:val="0"/>
        <w:rPr>
          <w:rFonts w:hint="eastAsia" w:ascii="宋体" w:hAnsi="宋体"/>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4、地面工程（含楼梯、栏杆、扶手等）（标准分20分）</w:t>
      </w:r>
    </w:p>
    <w:p>
      <w:pPr>
        <w:adjustRightInd w:val="0"/>
        <w:snapToGrid w:val="0"/>
        <w:rPr>
          <w:rFonts w:hint="eastAsia" w:ascii="宋体" w:hAnsi="宋体"/>
          <w:b/>
          <w:bCs/>
          <w:color w:val="000000"/>
          <w:sz w:val="10"/>
          <w:szCs w:val="10"/>
        </w:rPr>
      </w:pPr>
    </w:p>
    <w:tbl>
      <w:tblPr>
        <w:tblStyle w:val="10"/>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0"/>
        <w:gridCol w:w="4253"/>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地面标高准确、平整，坡向正确，无明显色差；拼接严密、和谐；无破损、污染。</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地面饰面材</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10</w:t>
            </w:r>
          </w:p>
          <w:p>
            <w:pPr>
              <w:adjustRightInd w:val="0"/>
              <w:snapToGrid w:val="0"/>
              <w:jc w:val="distribute"/>
              <w:rPr>
                <w:rFonts w:ascii="宋体" w:hAnsi="宋体"/>
                <w:color w:val="000000"/>
                <w:sz w:val="21"/>
                <w:szCs w:val="21"/>
              </w:rPr>
            </w:pPr>
            <w:r>
              <w:rPr>
                <w:rFonts w:hint="eastAsia" w:ascii="宋体" w:hAnsi="宋体"/>
                <w:color w:val="000000"/>
                <w:sz w:val="21"/>
                <w:szCs w:val="21"/>
              </w:rPr>
              <w:t>分</w:t>
            </w:r>
          </w:p>
          <w:p>
            <w:pPr>
              <w:adjustRightInd w:val="0"/>
              <w:snapToGrid w:val="0"/>
              <w:jc w:val="distribute"/>
              <w:rPr>
                <w:rFonts w:ascii="宋体" w:hAnsi="宋体"/>
                <w:color w:val="000000"/>
                <w:spacing w:val="-4"/>
                <w:w w:val="9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木地板</w:t>
            </w:r>
          </w:p>
          <w:p>
            <w:pPr>
              <w:adjustRightInd w:val="0"/>
              <w:snapToGrid w:val="0"/>
              <w:jc w:val="distribute"/>
              <w:rPr>
                <w:rFonts w:ascii="宋体" w:hAnsi="宋体"/>
                <w:color w:val="000000"/>
                <w:spacing w:val="-4"/>
                <w:w w:val="9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条形地板铺设方向正确，板面密实、无响动，拼缝平直，缝宽均匀、适中。</w:t>
            </w:r>
          </w:p>
        </w:tc>
        <w:tc>
          <w:tcPr>
            <w:tcW w:w="2693"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板块</w:t>
            </w:r>
          </w:p>
          <w:p>
            <w:pPr>
              <w:adjustRightInd w:val="0"/>
              <w:snapToGrid w:val="0"/>
              <w:jc w:val="distribute"/>
              <w:rPr>
                <w:rFonts w:ascii="宋体" w:hAnsi="宋体"/>
                <w:color w:val="00000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1、石材地面无“返碱”“水渍”污染，无色差明显；</w:t>
            </w:r>
          </w:p>
          <w:p>
            <w:pPr>
              <w:adjustRightInd w:val="0"/>
              <w:snapToGrid w:val="0"/>
              <w:rPr>
                <w:rFonts w:hint="eastAsia" w:ascii="宋体" w:hAnsi="宋体"/>
                <w:color w:val="000000"/>
                <w:sz w:val="21"/>
                <w:szCs w:val="21"/>
              </w:rPr>
            </w:pPr>
            <w:r>
              <w:rPr>
                <w:rFonts w:hint="eastAsia" w:ascii="宋体" w:hAnsi="宋体"/>
                <w:color w:val="000000"/>
                <w:sz w:val="21"/>
                <w:szCs w:val="21"/>
              </w:rPr>
              <w:t>2、板块地面接缝平直、无明显打磨痕迹；块材无崩边掉角，无明显修补痕迹；</w:t>
            </w:r>
          </w:p>
          <w:p>
            <w:pPr>
              <w:adjustRightInd w:val="0"/>
              <w:snapToGrid w:val="0"/>
              <w:rPr>
                <w:rFonts w:ascii="宋体" w:hAnsi="宋体"/>
                <w:color w:val="000000"/>
                <w:sz w:val="21"/>
                <w:szCs w:val="21"/>
              </w:rPr>
            </w:pPr>
            <w:r>
              <w:rPr>
                <w:rFonts w:hint="eastAsia" w:ascii="宋体" w:hAnsi="宋体"/>
                <w:color w:val="000000"/>
                <w:sz w:val="21"/>
                <w:szCs w:val="21"/>
              </w:rPr>
              <w:t>3、块材地面围边交圈、切角到位、套割严密。</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地毯表面平服、无起鼓翘边，图案拼花细致，绒面顺光一致，交接处严实自然。</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防静电及</w:t>
            </w:r>
          </w:p>
          <w:p>
            <w:pPr>
              <w:adjustRightInd w:val="0"/>
              <w:snapToGrid w:val="0"/>
              <w:jc w:val="distribute"/>
              <w:rPr>
                <w:rFonts w:ascii="宋体" w:hAnsi="宋体"/>
                <w:color w:val="000000"/>
                <w:sz w:val="21"/>
                <w:szCs w:val="21"/>
              </w:rPr>
            </w:pPr>
            <w:r>
              <w:rPr>
                <w:rFonts w:hint="eastAsia" w:ascii="宋体" w:hAnsi="宋体"/>
                <w:color w:val="000000"/>
                <w:sz w:val="21"/>
                <w:szCs w:val="21"/>
              </w:rPr>
              <w:t>塑胶地板</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1、防静电地板安装稳固，四角平整严密，基层应清理干净，平整不起灰；</w:t>
            </w:r>
          </w:p>
          <w:p>
            <w:pPr>
              <w:adjustRightInd w:val="0"/>
              <w:snapToGrid w:val="0"/>
              <w:rPr>
                <w:rFonts w:ascii="宋体" w:hAnsi="宋体"/>
                <w:color w:val="000000"/>
                <w:sz w:val="21"/>
                <w:szCs w:val="21"/>
              </w:rPr>
            </w:pPr>
            <w:r>
              <w:rPr>
                <w:rFonts w:hint="eastAsia" w:ascii="宋体" w:hAnsi="宋体"/>
                <w:color w:val="000000"/>
                <w:sz w:val="21"/>
                <w:szCs w:val="21"/>
              </w:rPr>
              <w:t>2、塑胶地板平整、踢脚线无脱胶翘边，无明显高低差和缝隙，收边整齐敷贴。</w:t>
            </w:r>
          </w:p>
        </w:tc>
        <w:tc>
          <w:tcPr>
            <w:tcW w:w="2693"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66"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其他饰面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平整坚固，缝格均匀，分割自然；</w:t>
            </w:r>
          </w:p>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板块粘接牢固、钉结严密，结构层可靠。</w:t>
            </w:r>
          </w:p>
        </w:tc>
        <w:tc>
          <w:tcPr>
            <w:tcW w:w="2693"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栏杆扶手</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台阶楼梯</w:t>
            </w:r>
          </w:p>
          <w:p>
            <w:pPr>
              <w:adjustRightInd w:val="0"/>
              <w:snapToGrid w:val="0"/>
              <w:jc w:val="distribute"/>
              <w:rPr>
                <w:rFonts w:ascii="宋体" w:hAnsi="宋体"/>
                <w:color w:val="000000"/>
                <w:sz w:val="21"/>
                <w:szCs w:val="21"/>
              </w:rPr>
            </w:pPr>
            <w:r>
              <w:rPr>
                <w:rFonts w:hint="eastAsia" w:ascii="宋体" w:hAnsi="宋体"/>
                <w:color w:val="000000"/>
                <w:sz w:val="21"/>
                <w:szCs w:val="21"/>
              </w:rPr>
              <w:t>（4分）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1、扶手接缝平顺、均匀、无开裂，色泽均匀；</w:t>
            </w:r>
          </w:p>
          <w:p>
            <w:pPr>
              <w:adjustRightInd w:val="0"/>
              <w:snapToGrid w:val="0"/>
              <w:rPr>
                <w:rFonts w:hint="eastAsia" w:ascii="宋体" w:hAnsi="宋体"/>
                <w:color w:val="000000"/>
                <w:sz w:val="21"/>
                <w:szCs w:val="21"/>
              </w:rPr>
            </w:pPr>
            <w:r>
              <w:rPr>
                <w:rFonts w:hint="eastAsia" w:ascii="宋体" w:hAnsi="宋体"/>
                <w:color w:val="000000"/>
                <w:sz w:val="21"/>
                <w:szCs w:val="21"/>
              </w:rPr>
              <w:t>2、栏杆立柱固定牢固，用材规格符合规范；</w:t>
            </w:r>
          </w:p>
          <w:p>
            <w:pPr>
              <w:adjustRightInd w:val="0"/>
              <w:snapToGrid w:val="0"/>
              <w:rPr>
                <w:rFonts w:ascii="宋体" w:hAnsi="宋体"/>
                <w:color w:val="000000"/>
                <w:sz w:val="21"/>
                <w:szCs w:val="21"/>
              </w:rPr>
            </w:pPr>
            <w:r>
              <w:rPr>
                <w:rFonts w:hint="eastAsia" w:ascii="宋体" w:hAnsi="宋体"/>
                <w:color w:val="000000"/>
                <w:sz w:val="21"/>
                <w:szCs w:val="21"/>
              </w:rPr>
              <w:t>3、台阶板、梯段符合规范尺度，规避两级以内台阶，一步高差内交界面要设斜坡并作防滑处理。</w:t>
            </w:r>
          </w:p>
        </w:tc>
        <w:tc>
          <w:tcPr>
            <w:tcW w:w="2693" w:type="dxa"/>
            <w:tcBorders>
              <w:top w:val="single" w:color="auto" w:sz="4" w:space="0"/>
              <w:left w:val="single" w:color="auto" w:sz="4" w:space="0"/>
              <w:bottom w:val="single" w:color="auto" w:sz="4" w:space="0"/>
              <w:right w:val="single" w:color="auto" w:sz="4" w:space="0"/>
            </w:tcBorders>
            <w:noWrap w:val="0"/>
            <w:vAlign w:val="top"/>
          </w:tcPr>
          <w:p>
            <w:pPr>
              <w:tabs>
                <w:tab w:val="left" w:pos="1847"/>
              </w:tabs>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地面镶嵌</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地漏在板块中央，坡向返水，套割严密；</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金属条安装牢固，无锈斑、变形、翘曲；</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门槛、走边等缝格严密、平整，无空鼓。</w:t>
            </w:r>
          </w:p>
          <w:p>
            <w:pPr>
              <w:adjustRightInd w:val="0"/>
              <w:snapToGrid w:val="0"/>
              <w:ind w:left="360"/>
              <w:rPr>
                <w:rFonts w:hint="eastAsia" w:ascii="宋体" w:hAnsi="宋体"/>
                <w:color w:val="000000"/>
                <w:sz w:val="21"/>
                <w:szCs w:val="21"/>
              </w:rPr>
            </w:pPr>
          </w:p>
          <w:p>
            <w:pPr>
              <w:adjustRightInd w:val="0"/>
              <w:snapToGrid w:val="0"/>
              <w:rPr>
                <w:rFonts w:ascii="宋体" w:hAnsi="宋体"/>
                <w:color w:val="00000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693" w:type="dxa"/>
            <w:tcBorders>
              <w:top w:val="single" w:color="auto" w:sz="4" w:space="0"/>
              <w:left w:val="nil"/>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ind w:firstLine="200" w:firstLineChars="200"/>
        <w:rPr>
          <w:rFonts w:hint="eastAsia" w:ascii="宋体" w:hAnsi="宋体"/>
          <w:color w:val="000000"/>
          <w:sz w:val="10"/>
          <w:szCs w:val="10"/>
        </w:rPr>
      </w:pP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5、工程总体印象：（标准分10分）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综合考虑设计及实际效果；空间比例、色彩协调；选材合理，功能可靠；富有文化内涵。</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6、新材料、新技术、新工艺：（标准分5分）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对采用新材料、新技术、新工艺方面，企业应提供相应资料说明及依据。</w:t>
      </w:r>
    </w:p>
    <w:p>
      <w:pPr>
        <w:adjustRightInd w:val="0"/>
        <w:snapToGrid w:val="0"/>
        <w:spacing w:line="300" w:lineRule="auto"/>
        <w:ind w:firstLine="480"/>
        <w:rPr>
          <w:rFonts w:hint="eastAsia"/>
          <w:b/>
          <w:color w:val="000000"/>
          <w:sz w:val="36"/>
          <w:szCs w:val="36"/>
        </w:rPr>
      </w:pPr>
    </w:p>
    <w:p>
      <w:pPr>
        <w:rPr>
          <w:color w:val="000000"/>
          <w:sz w:val="28"/>
          <w:szCs w:val="28"/>
        </w:rPr>
      </w:pPr>
      <w:r>
        <w:rPr>
          <w:rFonts w:hint="eastAsia"/>
          <w:color w:val="000000"/>
          <w:sz w:val="28"/>
          <w:szCs w:val="28"/>
        </w:rPr>
        <w:t>复查专家组（签字）：</w:t>
      </w: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5040" w:firstLineChars="2100"/>
        <w:rPr>
          <w:rFonts w:hint="eastAsia"/>
          <w:color w:val="000000"/>
          <w:sz w:val="24"/>
          <w:szCs w:val="24"/>
        </w:rPr>
      </w:pPr>
      <w:r>
        <w:rPr>
          <w:rFonts w:hint="eastAsia"/>
          <w:color w:val="000000"/>
          <w:sz w:val="24"/>
          <w:szCs w:val="24"/>
        </w:rPr>
        <w:t xml:space="preserve"> 日期：    年    月    日</w:t>
      </w:r>
    </w:p>
    <w:p>
      <w:pPr>
        <w:snapToGrid w:val="0"/>
        <w:spacing w:line="312" w:lineRule="auto"/>
        <w:rPr>
          <w:rFonts w:hint="eastAsia"/>
          <w:color w:val="000000"/>
          <w:sz w:val="24"/>
        </w:rPr>
      </w:pPr>
    </w:p>
    <w:p>
      <w:pPr>
        <w:snapToGrid w:val="0"/>
        <w:spacing w:line="312" w:lineRule="auto"/>
        <w:rPr>
          <w:rFonts w:hint="eastAsia"/>
          <w:color w:val="000000"/>
          <w:sz w:val="24"/>
        </w:rPr>
      </w:pPr>
    </w:p>
    <w:p>
      <w:pPr>
        <w:snapToGrid w:val="0"/>
        <w:spacing w:line="312" w:lineRule="auto"/>
        <w:rPr>
          <w:rFonts w:hint="eastAsia"/>
          <w:color w:val="000000"/>
          <w:sz w:val="24"/>
        </w:rPr>
      </w:pPr>
      <w:bookmarkStart w:id="0" w:name="_GoBack"/>
      <w:bookmarkEnd w:id="0"/>
    </w:p>
    <w:p>
      <w:pPr>
        <w:snapToGrid w:val="0"/>
        <w:spacing w:line="312" w:lineRule="auto"/>
        <w:rPr>
          <w:color w:val="000000"/>
          <w:sz w:val="24"/>
        </w:rPr>
      </w:pPr>
      <w:r>
        <w:rPr>
          <w:rFonts w:hint="eastAsia"/>
          <w:color w:val="000000"/>
          <w:sz w:val="24"/>
        </w:rPr>
        <w:t>注：材质环保证明请参照以下规范：</w:t>
      </w:r>
    </w:p>
    <w:p>
      <w:pPr>
        <w:snapToGrid w:val="0"/>
        <w:spacing w:line="312" w:lineRule="auto"/>
        <w:ind w:firstLine="240" w:firstLineChars="1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ind w:firstLine="480" w:firstLineChars="200"/>
        <w:rPr>
          <w:color w:val="000000"/>
          <w:sz w:val="24"/>
        </w:rPr>
      </w:pPr>
      <w:r>
        <w:rPr>
          <w:rFonts w:hint="eastAsia"/>
          <w:color w:val="000000"/>
          <w:sz w:val="24"/>
        </w:rPr>
        <w:t>第5.2.1条规定：民用建筑工程中所采用的无机非金属材料和装修材料必须有放射性指标检测报告，并应符合设计要求和本规范的有关规定。</w:t>
      </w:r>
    </w:p>
    <w:p>
      <w:pPr>
        <w:snapToGrid w:val="0"/>
        <w:spacing w:line="312" w:lineRule="auto"/>
        <w:ind w:firstLine="480" w:firstLineChars="200"/>
        <w:rPr>
          <w:rFonts w:ascii="宋体" w:hAnsi="宋体"/>
          <w:color w:val="000000"/>
          <w:spacing w:val="2"/>
          <w:sz w:val="24"/>
        </w:rPr>
      </w:pPr>
      <w:r>
        <w:rPr>
          <w:rFonts w:hint="eastAsia"/>
          <w:color w:val="000000"/>
          <w:sz w:val="24"/>
        </w:rPr>
        <w:t>第5.2.2条：</w:t>
      </w:r>
      <w:r>
        <w:rPr>
          <w:rFonts w:hint="eastAsia"/>
          <w:color w:val="000000"/>
          <w:spacing w:val="2"/>
          <w:sz w:val="24"/>
        </w:rPr>
        <w:t>民用建筑工程室内饰面采用的天然花岗石材或瓷质砖使用面积大于20</w:t>
      </w:r>
      <w:r>
        <w:rPr>
          <w:rFonts w:hint="eastAsia" w:ascii="宋体" w:hAnsi="宋体"/>
          <w:color w:val="000000"/>
          <w:spacing w:val="2"/>
          <w:sz w:val="24"/>
        </w:rPr>
        <w:t>0</w:t>
      </w:r>
      <w:r>
        <w:rPr>
          <w:color w:val="000000"/>
          <w:spacing w:val="2"/>
          <w:sz w:val="24"/>
        </w:rPr>
        <w:t>㎡</w:t>
      </w:r>
      <w:r>
        <w:rPr>
          <w:rFonts w:hint="eastAsia" w:ascii="宋体" w:hAnsi="宋体"/>
          <w:color w:val="000000"/>
          <w:spacing w:val="2"/>
          <w:sz w:val="24"/>
        </w:rPr>
        <w:t>时，应对不同产品、不同批次材料分别进行放射性指标的抽查复验。</w:t>
      </w:r>
    </w:p>
    <w:p>
      <w:pPr>
        <w:snapToGrid w:val="0"/>
        <w:spacing w:line="312" w:lineRule="auto"/>
        <w:ind w:firstLine="480" w:firstLineChars="200"/>
        <w:rPr>
          <w:color w:val="000000"/>
          <w:sz w:val="24"/>
        </w:rPr>
      </w:pPr>
      <w:r>
        <w:rPr>
          <w:rFonts w:hint="eastAsia"/>
          <w:color w:val="000000"/>
          <w:sz w:val="24"/>
        </w:rPr>
        <w:t>第5.2.2条规定：民用建筑工程室内装修中所采用的人造木板及饰面人造木板，必须有游离甲醛释放量检测报告，并应符合设计要求和本规范的有关规定。</w:t>
      </w:r>
    </w:p>
    <w:p>
      <w:pPr>
        <w:snapToGrid w:val="0"/>
        <w:spacing w:line="312" w:lineRule="auto"/>
        <w:ind w:firstLine="480" w:firstLineChars="200"/>
        <w:rPr>
          <w:rFonts w:ascii="宋体" w:hAnsi="宋体"/>
          <w:color w:val="000000"/>
          <w:sz w:val="24"/>
        </w:rPr>
      </w:pPr>
      <w:r>
        <w:rPr>
          <w:rFonts w:hint="eastAsia"/>
          <w:color w:val="000000"/>
          <w:sz w:val="24"/>
        </w:rPr>
        <w:t>第5.2.4条规定：民用建筑工程室内装修中采用的某一种人造木板及饰面人造木板，面积大于20</w:t>
      </w:r>
      <w:r>
        <w:rPr>
          <w:rFonts w:hint="eastAsia" w:ascii="宋体" w:hAnsi="宋体"/>
          <w:color w:val="000000"/>
          <w:sz w:val="24"/>
        </w:rPr>
        <w:t>0㎡时，应对不同产品、不同批次材料的游离甲醛含量或游离甲醛释放量分别进行抽查复验。</w:t>
      </w:r>
    </w:p>
    <w:p>
      <w:pPr>
        <w:snapToGrid w:val="0"/>
        <w:spacing w:line="312" w:lineRule="auto"/>
        <w:ind w:firstLine="480" w:firstLineChars="2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rPr>
          <w:color w:val="000000"/>
          <w:sz w:val="24"/>
        </w:rPr>
      </w:pPr>
      <w:r>
        <w:rPr>
          <w:rFonts w:hint="eastAsia"/>
          <w:color w:val="000000"/>
          <w:sz w:val="24"/>
        </w:rPr>
        <w:t>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napToGrid w:val="0"/>
        <w:spacing w:line="312" w:lineRule="auto"/>
        <w:ind w:firstLine="480" w:firstLineChars="200"/>
        <w:rPr>
          <w:color w:val="000000"/>
          <w:szCs w:val="28"/>
        </w:rPr>
      </w:pPr>
      <w:r>
        <w:rPr>
          <w:rFonts w:hint="eastAsia"/>
          <w:color w:val="000000"/>
          <w:sz w:val="24"/>
        </w:rPr>
        <w:t>第5.2.6条规定：建筑材料或装修材料的检验项目不全或对检查结果有疑问时，必须将材料送有资格的检测机构进行检验，检验合格后方可使用。</w:t>
      </w:r>
    </w:p>
    <w:p>
      <w:pPr>
        <w:adjustRightInd w:val="0"/>
        <w:snapToGrid w:val="0"/>
        <w:jc w:val="left"/>
        <w:rPr>
          <w:rFonts w:hint="eastAsia"/>
          <w:b/>
          <w:bCs/>
          <w:color w:val="000000"/>
          <w:sz w:val="10"/>
          <w:szCs w:val="10"/>
        </w:rPr>
      </w:pPr>
    </w:p>
    <w:p/>
    <w:p>
      <w:pPr>
        <w:jc w:val="center"/>
        <w:rPr>
          <w:rFonts w:eastAsia="黑体"/>
          <w:b/>
          <w:bCs/>
          <w:spacing w:val="80"/>
          <w:sz w:val="44"/>
          <w:szCs w:val="44"/>
        </w:rPr>
      </w:pPr>
      <w:r>
        <w:rPr>
          <w:color w:val="000000"/>
          <w:sz w:val="28"/>
        </w:rPr>
        <w:br w:type="page"/>
      </w: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（建筑幕墙类）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r>
        <w:rPr>
          <w:rFonts w:ascii="黑体" w:hAnsi="黑体" w:eastAsia="黑体"/>
          <w:b/>
          <w:bCs/>
          <w:color w:val="000000"/>
          <w:sz w:val="32"/>
          <w:szCs w:val="32"/>
        </w:rPr>
        <w:t xml:space="preserve">                 </w:t>
      </w:r>
    </w:p>
    <w:p>
      <w:pPr>
        <w:adjustRightInd w:val="0"/>
        <w:snapToGrid w:val="0"/>
        <w:spacing w:line="300" w:lineRule="auto"/>
        <w:rPr>
          <w:rFonts w:ascii="黑体" w:hAnsi="黑体" w:eastAsia="黑体"/>
          <w:b/>
          <w:bCs/>
          <w:sz w:val="32"/>
          <w:szCs w:val="32"/>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工程名称</w:t>
            </w:r>
          </w:p>
        </w:tc>
        <w:tc>
          <w:tcPr>
            <w:tcW w:w="7603" w:type="dxa"/>
          </w:tcPr>
          <w:p>
            <w:pPr>
              <w:adjustRightInd w:val="0"/>
              <w:snapToGrid w:val="0"/>
              <w:spacing w:line="300" w:lineRule="auto"/>
              <w:jc w:val="distribute"/>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工程所在地</w:t>
            </w:r>
          </w:p>
        </w:tc>
        <w:tc>
          <w:tcPr>
            <w:tcW w:w="7603" w:type="dxa"/>
          </w:tcPr>
          <w:p>
            <w:pPr>
              <w:adjustRightInd w:val="0"/>
              <w:snapToGrid w:val="0"/>
              <w:spacing w:line="300" w:lineRule="auto"/>
              <w:rPr>
                <w:rFonts w:eastAsia="楷体_GB2312"/>
                <w:sz w:val="24"/>
                <w:szCs w:val="24"/>
              </w:rPr>
            </w:pPr>
            <w:r>
              <w:rPr>
                <w:rFonts w:eastAsia="楷体_GB2312"/>
                <w:sz w:val="28"/>
              </w:rPr>
              <w:t xml:space="preserve">     </w:t>
            </w:r>
            <w:r>
              <w:rPr>
                <w:rFonts w:eastAsia="楷体_GB2312"/>
                <w:sz w:val="24"/>
                <w:szCs w:val="24"/>
              </w:rPr>
              <w:t xml:space="preserve">  </w:t>
            </w:r>
            <w:r>
              <w:rPr>
                <w:rFonts w:hint="eastAsia" w:eastAsia="楷体_GB2312"/>
                <w:sz w:val="24"/>
                <w:szCs w:val="24"/>
              </w:rPr>
              <w:t>省（自治区、直辖市）</w:t>
            </w: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436"/>
        <w:gridCol w:w="140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申报单位</w:t>
            </w:r>
          </w:p>
        </w:tc>
        <w:tc>
          <w:tcPr>
            <w:tcW w:w="772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adjustRightInd w:val="0"/>
              <w:snapToGrid w:val="0"/>
              <w:spacing w:line="300" w:lineRule="auto"/>
              <w:jc w:val="distribute"/>
              <w:rPr>
                <w:sz w:val="28"/>
              </w:rPr>
            </w:pPr>
            <w:r>
              <w:rPr>
                <w:rFonts w:hint="eastAsia"/>
                <w:sz w:val="28"/>
              </w:rPr>
              <w:t>通讯地址</w:t>
            </w:r>
          </w:p>
        </w:tc>
        <w:tc>
          <w:tcPr>
            <w:tcW w:w="772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申报联系人</w:t>
            </w:r>
          </w:p>
        </w:tc>
        <w:tc>
          <w:tcPr>
            <w:tcW w:w="3436" w:type="dxa"/>
          </w:tcPr>
          <w:p>
            <w:pPr>
              <w:adjustRightInd w:val="0"/>
              <w:snapToGrid w:val="0"/>
              <w:spacing w:line="300" w:lineRule="auto"/>
              <w:rPr>
                <w:rFonts w:ascii="楷体_GB2312" w:eastAsia="楷体_GB2312"/>
                <w:sz w:val="28"/>
              </w:rPr>
            </w:pPr>
          </w:p>
        </w:tc>
        <w:tc>
          <w:tcPr>
            <w:tcW w:w="1408" w:type="dxa"/>
          </w:tcPr>
          <w:p>
            <w:pPr>
              <w:adjustRightInd w:val="0"/>
              <w:snapToGrid w:val="0"/>
              <w:spacing w:line="300" w:lineRule="auto"/>
              <w:jc w:val="distribute"/>
              <w:rPr>
                <w:sz w:val="28"/>
              </w:rPr>
            </w:pPr>
            <w:r>
              <w:rPr>
                <w:rFonts w:hint="eastAsia"/>
                <w:sz w:val="28"/>
              </w:rPr>
              <w:t>邮政编码</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联系电话</w:t>
            </w:r>
          </w:p>
        </w:tc>
        <w:tc>
          <w:tcPr>
            <w:tcW w:w="3436"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408" w:type="dxa"/>
          </w:tcPr>
          <w:p>
            <w:pPr>
              <w:adjustRightInd w:val="0"/>
              <w:snapToGrid w:val="0"/>
              <w:spacing w:line="300" w:lineRule="auto"/>
              <w:jc w:val="distribute"/>
              <w:rPr>
                <w:sz w:val="28"/>
              </w:rPr>
            </w:pPr>
            <w:r>
              <w:rPr>
                <w:rFonts w:hint="eastAsia"/>
                <w:sz w:val="28"/>
              </w:rPr>
              <w:t>传真</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电子信箱</w:t>
            </w:r>
          </w:p>
        </w:tc>
        <w:tc>
          <w:tcPr>
            <w:tcW w:w="772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sz w:val="28"/>
        </w:rPr>
        <w:t xml:space="preserve"> </w:t>
      </w: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835" w:firstLineChars="945"/>
        <w:rPr>
          <w:sz w:val="28"/>
        </w:rPr>
      </w:pPr>
      <w:r>
        <w:pict>
          <v:rect id="矩形 1" o:spid="_x0000_s1027"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
                  <w:pPr>
                    <w:jc w:val="center"/>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b/>
        </w:rPr>
      </w:pPr>
    </w:p>
    <w:p>
      <w:pPr>
        <w:adjustRightInd w:val="0"/>
        <w:snapToGrid w:val="0"/>
        <w:ind w:firstLine="2891" w:firstLineChars="900"/>
        <w:rPr>
          <w:b/>
          <w:sz w:val="32"/>
          <w:szCs w:val="32"/>
        </w:rPr>
      </w:pPr>
    </w:p>
    <w:p>
      <w:pPr>
        <w:adjustRightInd w:val="0"/>
        <w:snapToGrid w:val="0"/>
        <w:ind w:firstLine="2891" w:firstLineChars="900"/>
        <w:rPr>
          <w:b/>
          <w:sz w:val="32"/>
          <w:szCs w:val="32"/>
        </w:rPr>
      </w:pPr>
    </w:p>
    <w:p>
      <w:pPr>
        <w:adjustRightInd w:val="0"/>
        <w:snapToGrid w:val="0"/>
        <w:ind w:firstLine="2891" w:firstLineChars="900"/>
        <w:rPr>
          <w:rFonts w:ascii="黑体" w:hAnsi="黑体" w:eastAsia="黑体"/>
          <w:b/>
          <w:sz w:val="32"/>
          <w:szCs w:val="32"/>
        </w:rPr>
      </w:pPr>
      <w:r>
        <w:rPr>
          <w:rFonts w:hint="eastAsia" w:ascii="黑体" w:hAnsi="黑体" w:eastAsia="黑体"/>
          <w:b/>
          <w:sz w:val="32"/>
          <w:szCs w:val="32"/>
        </w:rPr>
        <w:t>黄山市建筑业协会</w:t>
      </w:r>
    </w:p>
    <w:p>
      <w:pPr>
        <w:jc w:val="center"/>
        <w:rPr>
          <w:rFonts w:ascii="黑体" w:eastAsia="黑体"/>
          <w:sz w:val="36"/>
          <w:szCs w:val="36"/>
        </w:rPr>
      </w:pPr>
    </w:p>
    <w:p>
      <w:pPr>
        <w:jc w:val="center"/>
        <w:rPr>
          <w:rFonts w:ascii="黑体" w:eastAsia="黑体"/>
          <w:sz w:val="36"/>
          <w:szCs w:val="36"/>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填</w:t>
      </w:r>
      <w:r>
        <w:rPr>
          <w:rFonts w:ascii="黑体" w:eastAsia="黑体"/>
          <w:b/>
          <w:sz w:val="44"/>
          <w:szCs w:val="44"/>
        </w:rPr>
        <w:t xml:space="preserve">  </w:t>
      </w:r>
      <w:r>
        <w:rPr>
          <w:rFonts w:hint="eastAsia" w:ascii="黑体" w:eastAsia="黑体"/>
          <w:b/>
          <w:sz w:val="44"/>
          <w:szCs w:val="44"/>
        </w:rPr>
        <w:t>表</w:t>
      </w:r>
      <w:r>
        <w:rPr>
          <w:rFonts w:ascii="黑体" w:eastAsia="黑体"/>
          <w:b/>
          <w:sz w:val="44"/>
          <w:szCs w:val="44"/>
        </w:rPr>
        <w:t xml:space="preserve">  </w:t>
      </w:r>
      <w:r>
        <w:rPr>
          <w:rFonts w:hint="eastAsia" w:ascii="黑体" w:eastAsia="黑体"/>
          <w:b/>
          <w:sz w:val="44"/>
          <w:szCs w:val="44"/>
        </w:rPr>
        <w:t>说</w:t>
      </w:r>
      <w:r>
        <w:rPr>
          <w:rFonts w:ascii="黑体" w:eastAsia="黑体"/>
          <w:b/>
          <w:sz w:val="44"/>
          <w:szCs w:val="44"/>
        </w:rPr>
        <w:t xml:space="preserve">  </w:t>
      </w:r>
      <w:r>
        <w:rPr>
          <w:rFonts w:hint="eastAsia" w:ascii="黑体" w:eastAsia="黑体"/>
          <w:b/>
          <w:sz w:val="44"/>
          <w:szCs w:val="44"/>
        </w:rPr>
        <w:t>明</w:t>
      </w:r>
    </w:p>
    <w:p>
      <w:pPr>
        <w:snapToGrid w:val="0"/>
        <w:spacing w:line="360" w:lineRule="auto"/>
        <w:ind w:firstLine="640" w:firstLineChars="200"/>
        <w:rPr>
          <w:sz w:val="32"/>
          <w:szCs w:val="32"/>
        </w:rPr>
      </w:pPr>
      <w:r>
        <w:rPr>
          <w:sz w:val="32"/>
          <w:szCs w:val="32"/>
        </w:rPr>
        <w:t>1</w:t>
      </w:r>
      <w:r>
        <w:rPr>
          <w:rFonts w:hint="eastAsia"/>
          <w:sz w:val="32"/>
          <w:szCs w:val="32"/>
        </w:rPr>
        <w:t>、申报单位从网上下载，并根据本表用</w:t>
      </w:r>
      <w:r>
        <w:rPr>
          <w:sz w:val="32"/>
          <w:szCs w:val="32"/>
        </w:rPr>
        <w:t>A4</w:t>
      </w:r>
      <w:r>
        <w:rPr>
          <w:rFonts w:hint="eastAsia"/>
          <w:sz w:val="32"/>
          <w:szCs w:val="32"/>
        </w:rPr>
        <w:t>纸双面打印，所应填写各栏统一用标准四号楷体，并替换相应栏楷体填写说明。</w:t>
      </w:r>
    </w:p>
    <w:p>
      <w:pPr>
        <w:snapToGrid w:val="0"/>
        <w:spacing w:line="360" w:lineRule="auto"/>
        <w:ind w:firstLine="640" w:firstLineChars="200"/>
        <w:rPr>
          <w:rFonts w:hint="eastAsia"/>
          <w:sz w:val="32"/>
          <w:szCs w:val="32"/>
        </w:rPr>
      </w:pPr>
      <w:r>
        <w:rPr>
          <w:sz w:val="32"/>
          <w:szCs w:val="32"/>
        </w:rPr>
        <w:t>2</w:t>
      </w:r>
      <w:r>
        <w:rPr>
          <w:rFonts w:hint="eastAsia"/>
          <w:sz w:val="32"/>
          <w:szCs w:val="32"/>
        </w:rPr>
        <w:t>、本表封面（除右上角“工程编号”）、表一至表四（除复本记录栏、签名外）内容必须打印填写。表五由工程使用单位填写。表</w:t>
      </w:r>
      <w:r>
        <w:rPr>
          <w:rFonts w:hint="eastAsia"/>
          <w:sz w:val="32"/>
          <w:szCs w:val="32"/>
          <w:lang w:val="en-US" w:eastAsia="zh-CN"/>
        </w:rPr>
        <w:t>六</w:t>
      </w:r>
      <w:r>
        <w:rPr>
          <w:rFonts w:hint="eastAsia"/>
          <w:sz w:val="32"/>
          <w:szCs w:val="32"/>
        </w:rPr>
        <w:t>至表</w:t>
      </w:r>
      <w:r>
        <w:rPr>
          <w:rFonts w:hint="eastAsia"/>
          <w:sz w:val="32"/>
          <w:szCs w:val="32"/>
          <w:lang w:val="en-US" w:eastAsia="zh-CN"/>
        </w:rPr>
        <w:t>七</w:t>
      </w:r>
      <w:r>
        <w:rPr>
          <w:rFonts w:hint="eastAsia"/>
          <w:sz w:val="32"/>
          <w:szCs w:val="32"/>
        </w:rPr>
        <w:t>由</w:t>
      </w:r>
      <w:r>
        <w:rPr>
          <w:rFonts w:hint="eastAsia"/>
          <w:color w:val="FF0000"/>
        </w:rPr>
        <w:t>黄山市建筑业协会</w:t>
      </w:r>
      <w:r>
        <w:rPr>
          <w:rFonts w:hint="eastAsia"/>
          <w:sz w:val="32"/>
          <w:szCs w:val="32"/>
        </w:rPr>
        <w:t>填写。</w:t>
      </w:r>
    </w:p>
    <w:p>
      <w:pPr>
        <w:snapToGrid w:val="0"/>
        <w:spacing w:line="360" w:lineRule="auto"/>
        <w:ind w:firstLine="640" w:firstLineChars="200"/>
        <w:rPr>
          <w:sz w:val="32"/>
          <w:szCs w:val="32"/>
        </w:rPr>
      </w:pPr>
      <w:r>
        <w:rPr>
          <w:sz w:val="32"/>
          <w:szCs w:val="32"/>
        </w:rPr>
        <w:t>3</w:t>
      </w:r>
      <w:r>
        <w:rPr>
          <w:rFonts w:hint="eastAsia"/>
          <w:sz w:val="32"/>
          <w:szCs w:val="32"/>
        </w:rPr>
        <w:t>、各栏中加盖公章及签名处，应清晰端正，本表各页面一经填写不得涂改。</w:t>
      </w:r>
    </w:p>
    <w:p>
      <w:pPr>
        <w:snapToGrid w:val="0"/>
        <w:spacing w:line="360" w:lineRule="auto"/>
        <w:ind w:firstLine="640" w:firstLineChars="200"/>
        <w:rPr>
          <w:sz w:val="32"/>
          <w:szCs w:val="32"/>
        </w:rPr>
      </w:pPr>
      <w:r>
        <w:rPr>
          <w:sz w:val="32"/>
          <w:szCs w:val="32"/>
        </w:rPr>
        <w:t>4</w:t>
      </w:r>
      <w:r>
        <w:rPr>
          <w:rFonts w:hint="eastAsia"/>
          <w:sz w:val="32"/>
          <w:szCs w:val="32"/>
        </w:rPr>
        <w:t>、对符合申报要求的工程，本申报表内各项计分均计算到小数点后一位。</w:t>
      </w:r>
    </w:p>
    <w:p>
      <w:pPr>
        <w:adjustRightInd w:val="0"/>
        <w:snapToGrid w:val="0"/>
        <w:spacing w:line="324" w:lineRule="auto"/>
        <w:ind w:firstLine="640" w:firstLineChars="200"/>
        <w:rPr>
          <w:color w:val="000000"/>
          <w:sz w:val="32"/>
          <w:szCs w:val="32"/>
        </w:rPr>
      </w:pPr>
      <w:r>
        <w:rPr>
          <w:color w:val="000000"/>
          <w:sz w:val="32"/>
          <w:szCs w:val="32"/>
        </w:rPr>
        <w:t>5</w:t>
      </w:r>
      <w:r>
        <w:rPr>
          <w:rFonts w:hint="eastAsia"/>
          <w:color w:val="000000"/>
          <w:sz w:val="32"/>
          <w:szCs w:val="32"/>
        </w:rPr>
        <w:t>、申报表一式</w:t>
      </w:r>
      <w:r>
        <w:rPr>
          <w:color w:val="000000"/>
          <w:sz w:val="32"/>
          <w:szCs w:val="32"/>
        </w:rPr>
        <w:t xml:space="preserve"> </w:t>
      </w:r>
      <w:r>
        <w:rPr>
          <w:rFonts w:hint="eastAsia"/>
          <w:color w:val="000000"/>
          <w:sz w:val="32"/>
          <w:szCs w:val="32"/>
        </w:rPr>
        <w:t>一份。</w:t>
      </w:r>
    </w:p>
    <w:p>
      <w:pPr>
        <w:snapToGrid w:val="0"/>
        <w:spacing w:line="360" w:lineRule="auto"/>
        <w:ind w:firstLine="560" w:firstLineChars="200"/>
        <w:rPr>
          <w:sz w:val="28"/>
          <w:szCs w:val="28"/>
        </w:rPr>
      </w:pPr>
      <w:r>
        <w:rPr>
          <w:sz w:val="28"/>
          <w:szCs w:val="28"/>
        </w:rPr>
        <w:t xml:space="preserve"> </w:t>
      </w: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color w:val="000000"/>
          <w:sz w:val="28"/>
          <w:szCs w:val="28"/>
        </w:rPr>
      </w:pPr>
      <w:r>
        <w:rPr>
          <w:rFonts w:hint="eastAsia" w:eastAsia="黑体"/>
          <w:b/>
          <w:bCs/>
          <w:color w:val="000000"/>
          <w:sz w:val="28"/>
          <w:szCs w:val="28"/>
        </w:rPr>
        <w:t>表一、装饰工程基本情况</w:t>
      </w:r>
    </w:p>
    <w:tbl>
      <w:tblPr>
        <w:tblStyle w:val="10"/>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81"/>
        <w:gridCol w:w="798"/>
        <w:gridCol w:w="744"/>
        <w:gridCol w:w="190"/>
        <w:gridCol w:w="860"/>
        <w:gridCol w:w="318"/>
        <w:gridCol w:w="622"/>
        <w:gridCol w:w="894"/>
        <w:gridCol w:w="1558"/>
        <w:gridCol w:w="1504"/>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幕墙工程名称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工程详细地址</w:t>
            </w:r>
          </w:p>
        </w:tc>
        <w:tc>
          <w:tcPr>
            <w:tcW w:w="7569" w:type="dxa"/>
            <w:gridSpan w:val="10"/>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业主单位名称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16" w:hRule="atLeast"/>
          <w:jc w:val="center"/>
        </w:trPr>
        <w:tc>
          <w:tcPr>
            <w:tcW w:w="1908" w:type="dxa"/>
          </w:tcPr>
          <w:p>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pPr>
              <w:adjustRightInd w:val="0"/>
              <w:snapToGrid w:val="0"/>
              <w:jc w:val="right"/>
              <w:rPr>
                <w:rFonts w:ascii="楷体_GB2312" w:eastAsia="楷体_GB2312"/>
                <w:color w:val="000000"/>
                <w:sz w:val="28"/>
              </w:rPr>
            </w:pPr>
            <w:r>
              <w:rPr>
                <w:rFonts w:hint="eastAsia" w:ascii="楷体_GB2312" w:eastAsia="楷体_GB2312"/>
                <w:color w:val="000000"/>
                <w:sz w:val="28"/>
              </w:rPr>
              <w:t>平方米</w:t>
            </w:r>
          </w:p>
        </w:tc>
        <w:tc>
          <w:tcPr>
            <w:tcW w:w="1800" w:type="dxa"/>
            <w:gridSpan w:val="3"/>
          </w:tcPr>
          <w:p>
            <w:pPr>
              <w:adjustRightInd w:val="0"/>
              <w:snapToGrid w:val="0"/>
              <w:ind w:left="280" w:hanging="280" w:hangingChars="10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860"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pPr>
              <w:adjustRightInd w:val="0"/>
              <w:snapToGrid w:val="0"/>
              <w:ind w:firstLine="1540" w:firstLineChars="55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jc w:val="center"/>
        </w:trPr>
        <w:tc>
          <w:tcPr>
            <w:tcW w:w="1908" w:type="dxa"/>
          </w:tcPr>
          <w:p>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pPr>
              <w:adjustRightInd w:val="0"/>
              <w:snapToGrid w:val="0"/>
              <w:spacing w:line="300" w:lineRule="auto"/>
              <w:ind w:firstLine="420" w:firstLineChars="15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860"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990" w:hRule="atLeast"/>
          <w:jc w:val="center"/>
        </w:trPr>
        <w:tc>
          <w:tcPr>
            <w:tcW w:w="1908" w:type="dxa"/>
          </w:tcPr>
          <w:p>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pPr>
              <w:adjustRightInd w:val="0"/>
              <w:snapToGrid w:val="0"/>
              <w:spacing w:line="300" w:lineRule="auto"/>
              <w:rPr>
                <w:rFonts w:ascii="楷体_GB2312" w:eastAsia="楷体_GB2312"/>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cantSplit/>
          <w:trHeight w:val="8357" w:hRule="atLeast"/>
          <w:jc w:val="center"/>
        </w:trPr>
        <w:tc>
          <w:tcPr>
            <w:tcW w:w="9477" w:type="dxa"/>
            <w:gridSpan w:val="11"/>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pPr>
              <w:adjustRightInd w:val="0"/>
              <w:snapToGrid w:val="0"/>
              <w:rPr>
                <w:color w:val="000000"/>
                <w:sz w:val="28"/>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、幕墙工程所在建筑的总建筑面积、结构型式、层高、防火等级、建筑性质、地处位置等基本情况。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、申报的建筑幕墙工程情况。</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ascii="楷体_GB2312" w:eastAsia="楷体_GB2312"/>
                <w:color w:val="000000" w:themeColor="text1"/>
                <w:sz w:val="24"/>
                <w:szCs w:val="24"/>
              </w:rPr>
            </w:pPr>
            <w:r>
              <w:rPr>
                <w:rFonts w:hint="eastAsia" w:ascii="楷体_GB2312" w:eastAsia="楷体_GB2312"/>
                <w:color w:val="000000"/>
                <w:sz w:val="24"/>
                <w:szCs w:val="24"/>
              </w:rPr>
              <w:t>②</w:t>
            </w:r>
            <w:r>
              <w:rPr>
                <w:rFonts w:hint="eastAsia" w:ascii="楷体_GB2312" w:eastAsia="楷体_GB2312"/>
                <w:color w:val="000000" w:themeColor="text1"/>
                <w:sz w:val="24"/>
                <w:szCs w:val="24"/>
              </w:rPr>
              <w:t>设计创意与构想，节能与环保的设计体现（节能、节材、节水、节地）；</w:t>
            </w:r>
          </w:p>
          <w:p>
            <w:pPr>
              <w:adjustRightInd w:val="0"/>
              <w:snapToGrid w:val="0"/>
              <w:rPr>
                <w:rFonts w:ascii="楷体_GB2312" w:eastAsia="楷体_GB2312"/>
                <w:color w:val="000000" w:themeColor="text1"/>
                <w:sz w:val="24"/>
                <w:szCs w:val="24"/>
              </w:rPr>
            </w:pPr>
            <w:r>
              <w:rPr>
                <w:rFonts w:hint="eastAsia" w:ascii="楷体_GB2312" w:eastAsia="楷体_GB2312"/>
                <w:color w:val="000000" w:themeColor="text1"/>
                <w:sz w:val="24"/>
                <w:szCs w:val="24"/>
              </w:rPr>
              <w:t>③建筑幕墙工程深化设计和更改原创设计的说明；</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⑥其它应说明的情况。</w:t>
            </w:r>
          </w:p>
          <w:p>
            <w:pPr>
              <w:rPr>
                <w:sz w:val="28"/>
              </w:rPr>
            </w:pPr>
          </w:p>
          <w:p>
            <w:pPr>
              <w:rPr>
                <w:sz w:val="28"/>
              </w:rPr>
            </w:pPr>
          </w:p>
          <w:p>
            <w:pPr>
              <w:rPr>
                <w:sz w:val="28"/>
              </w:rPr>
            </w:pPr>
          </w:p>
          <w:p>
            <w:pPr>
              <w:rPr>
                <w:sz w:val="28"/>
              </w:rPr>
            </w:pPr>
          </w:p>
          <w:p>
            <w:pPr>
              <w:rPr>
                <w:sz w:val="28"/>
              </w:rPr>
            </w:pPr>
          </w:p>
          <w:p>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72" w:type="dxa"/>
            <w:gridSpan w:val="12"/>
            <w:tcBorders>
              <w:top w:val="nil"/>
              <w:left w:val="nil"/>
              <w:right w:val="nil"/>
            </w:tcBorders>
          </w:tcPr>
          <w:p>
            <w:pPr>
              <w:adjustRightInd w:val="0"/>
              <w:snapToGrid w:val="0"/>
              <w:jc w:val="center"/>
              <w:rPr>
                <w:rFonts w:eastAsia="黑体"/>
                <w:b/>
                <w:bCs/>
                <w:color w:val="000000"/>
                <w:sz w:val="28"/>
              </w:rPr>
            </w:pPr>
            <w:r>
              <w:rPr>
                <w:rFonts w:hint="eastAsia" w:eastAsia="黑体"/>
                <w:b/>
                <w:bCs/>
                <w:color w:val="000000"/>
                <w:sz w:val="28"/>
              </w:rPr>
              <w:t>表二、申报单位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9" w:type="dxa"/>
            <w:gridSpan w:val="2"/>
          </w:tcPr>
          <w:p>
            <w:pPr>
              <w:adjustRightInd w:val="0"/>
              <w:snapToGrid w:val="0"/>
              <w:ind w:firstLine="280" w:firstLineChars="100"/>
              <w:rPr>
                <w:color w:val="000000"/>
                <w:sz w:val="28"/>
              </w:rPr>
            </w:pPr>
            <w:r>
              <w:rPr>
                <w:rFonts w:hint="eastAsia"/>
                <w:color w:val="000000"/>
                <w:sz w:val="28"/>
              </w:rPr>
              <w:t>申报单位</w:t>
            </w:r>
          </w:p>
        </w:tc>
        <w:tc>
          <w:tcPr>
            <w:tcW w:w="7583" w:type="dxa"/>
            <w:gridSpan w:val="10"/>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pPr>
              <w:adjustRightInd w:val="0"/>
              <w:snapToGrid w:val="0"/>
              <w:spacing w:line="300" w:lineRule="auto"/>
              <w:jc w:val="center"/>
              <w:rPr>
                <w:rFonts w:ascii="楷体_GB2312"/>
                <w:color w:val="000000"/>
                <w:sz w:val="28"/>
              </w:rPr>
            </w:pPr>
          </w:p>
        </w:tc>
        <w:tc>
          <w:tcPr>
            <w:tcW w:w="1368" w:type="dxa"/>
            <w:gridSpan w:val="3"/>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pPr>
              <w:adjustRightInd w:val="0"/>
              <w:snapToGrid w:val="0"/>
              <w:spacing w:line="300" w:lineRule="auto"/>
              <w:jc w:val="center"/>
              <w:rPr>
                <w:rFonts w:ascii="楷体_GB2312"/>
                <w:color w:val="000000"/>
                <w:sz w:val="28"/>
              </w:rPr>
            </w:pPr>
          </w:p>
        </w:tc>
        <w:tc>
          <w:tcPr>
            <w:tcW w:w="1558"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599" w:type="dxa"/>
            <w:gridSpan w:val="2"/>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2910" w:type="dxa"/>
            <w:gridSpan w:val="5"/>
            <w:vAlign w:val="center"/>
          </w:tcPr>
          <w:p>
            <w:pPr>
              <w:adjustRightInd w:val="0"/>
              <w:snapToGrid w:val="0"/>
              <w:spacing w:line="300" w:lineRule="auto"/>
              <w:jc w:val="center"/>
              <w:rPr>
                <w:color w:val="000000"/>
                <w:sz w:val="28"/>
              </w:rPr>
            </w:pPr>
          </w:p>
        </w:tc>
        <w:tc>
          <w:tcPr>
            <w:tcW w:w="1516" w:type="dxa"/>
            <w:gridSpan w:val="2"/>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3157" w:type="dxa"/>
            <w:gridSpan w:val="3"/>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gridSpan w:val="3"/>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5" w:hRule="atLeast"/>
          <w:jc w:val="center"/>
        </w:trPr>
        <w:tc>
          <w:tcPr>
            <w:tcW w:w="9572" w:type="dxa"/>
            <w:gridSpan w:val="12"/>
          </w:tcPr>
          <w:p>
            <w:pPr>
              <w:adjustRightInd w:val="0"/>
              <w:snapToGrid w:val="0"/>
              <w:jc w:val="center"/>
              <w:rPr>
                <w:rFonts w:ascii="宋体"/>
                <w:color w:val="000000"/>
                <w:sz w:val="28"/>
                <w:szCs w:val="28"/>
              </w:rPr>
            </w:pPr>
            <w:r>
              <w:rPr>
                <w:rFonts w:hint="eastAsia" w:ascii="宋体" w:hAnsi="宋体"/>
                <w:color w:val="000000"/>
                <w:sz w:val="28"/>
                <w:szCs w:val="28"/>
              </w:rPr>
              <w:t>申</w:t>
            </w:r>
            <w:r>
              <w:rPr>
                <w:rFonts w:ascii="宋体" w:hAnsi="宋体"/>
                <w:color w:val="000000"/>
                <w:sz w:val="28"/>
                <w:szCs w:val="28"/>
              </w:rPr>
              <w:t xml:space="preserve">  </w:t>
            </w:r>
            <w:r>
              <w:rPr>
                <w:rFonts w:hint="eastAsia" w:ascii="宋体" w:hAnsi="宋体"/>
                <w:color w:val="000000"/>
                <w:sz w:val="28"/>
                <w:szCs w:val="28"/>
              </w:rPr>
              <w:t>报</w:t>
            </w:r>
            <w:r>
              <w:rPr>
                <w:rFonts w:ascii="宋体" w:hAnsi="宋体"/>
                <w:color w:val="000000"/>
                <w:sz w:val="28"/>
                <w:szCs w:val="28"/>
              </w:rPr>
              <w:t xml:space="preserve">  </w:t>
            </w:r>
            <w:r>
              <w:rPr>
                <w:rFonts w:hint="eastAsia" w:ascii="宋体" w:hAnsi="宋体"/>
                <w:color w:val="000000"/>
                <w:sz w:val="28"/>
                <w:szCs w:val="28"/>
              </w:rPr>
              <w:t>理</w:t>
            </w:r>
            <w:r>
              <w:rPr>
                <w:rFonts w:ascii="宋体" w:hAnsi="宋体"/>
                <w:color w:val="000000"/>
                <w:sz w:val="28"/>
                <w:szCs w:val="28"/>
              </w:rPr>
              <w:t xml:space="preserve">  </w:t>
            </w:r>
            <w:r>
              <w:rPr>
                <w:rFonts w:hint="eastAsia" w:ascii="宋体" w:hAnsi="宋体"/>
                <w:color w:val="000000"/>
                <w:sz w:val="28"/>
                <w:szCs w:val="28"/>
              </w:rPr>
              <w:t>由</w:t>
            </w:r>
          </w:p>
          <w:p>
            <w:pPr>
              <w:adjustRightInd w:val="0"/>
              <w:snapToGrid w:val="0"/>
              <w:rPr>
                <w:rFonts w:ascii="宋体"/>
                <w:color w:val="000000"/>
                <w:sz w:val="28"/>
                <w:szCs w:val="28"/>
              </w:rPr>
            </w:pPr>
            <w:r>
              <w:rPr>
                <w:rFonts w:hint="eastAsia" w:ascii="宋体" w:hAnsi="宋体"/>
                <w:color w:val="000000"/>
                <w:sz w:val="28"/>
                <w:szCs w:val="28"/>
              </w:rPr>
              <w:t>内容：</w:t>
            </w:r>
          </w:p>
          <w:p>
            <w:pPr>
              <w:adjustRightInd w:val="0"/>
              <w:snapToGrid w:val="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、申报单位的基本情况及主要业绩；</w:t>
            </w:r>
          </w:p>
          <w:p>
            <w:pPr>
              <w:adjustRightInd w:val="0"/>
              <w:snapToGrid w:val="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、申报工程的施工组织管理等方面的情况；</w:t>
            </w:r>
          </w:p>
          <w:p>
            <w:pPr>
              <w:adjustRightInd w:val="0"/>
              <w:snapToGrid w:val="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、工程质量创优、施工安全生产、创建文明工地的保证措施；</w:t>
            </w:r>
          </w:p>
          <w:p>
            <w:pPr>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、其它应说明的情况</w:t>
            </w: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color w:val="000000"/>
                <w:sz w:val="28"/>
              </w:rPr>
            </w:pPr>
          </w:p>
          <w:p>
            <w:pPr>
              <w:rPr>
                <w:color w:val="000000"/>
                <w:sz w:val="28"/>
              </w:rPr>
            </w:pPr>
          </w:p>
          <w:p>
            <w:pPr>
              <w:rPr>
                <w:color w:val="000000"/>
                <w:sz w:val="28"/>
              </w:rPr>
            </w:pPr>
          </w:p>
          <w:p>
            <w:pPr>
              <w:rPr>
                <w:color w:val="000000"/>
                <w:sz w:val="28"/>
              </w:rPr>
            </w:pPr>
          </w:p>
          <w:p>
            <w:pPr>
              <w:ind w:firstLine="6160" w:firstLineChars="2200"/>
              <w:rPr>
                <w:color w:val="000000"/>
                <w:sz w:val="28"/>
              </w:rPr>
            </w:pPr>
          </w:p>
          <w:p>
            <w:pPr>
              <w:ind w:firstLine="6160" w:firstLineChars="2200"/>
              <w:rPr>
                <w:color w:val="000000"/>
                <w:sz w:val="28"/>
              </w:rPr>
            </w:pPr>
          </w:p>
          <w:p>
            <w:pPr>
              <w:rPr>
                <w:rFonts w:hint="eastAsia"/>
                <w:color w:val="000000"/>
                <w:sz w:val="28"/>
              </w:rPr>
            </w:pPr>
          </w:p>
          <w:p>
            <w:pPr>
              <w:rPr>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rFonts w:hint="eastAsia"/>
                <w:color w:val="000000"/>
                <w:sz w:val="28"/>
                <w:lang w:val="en-US" w:eastAsia="zh-CN"/>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szCs w:val="28"/>
        </w:rPr>
      </w:pPr>
      <w:r>
        <w:rPr>
          <w:rFonts w:eastAsia="黑体"/>
          <w:b/>
          <w:bCs/>
          <w:color w:val="000000"/>
          <w:sz w:val="28"/>
        </w:rPr>
        <w:br w:type="page"/>
      </w:r>
      <w:r>
        <w:rPr>
          <w:rFonts w:hint="eastAsia" w:eastAsia="黑体"/>
          <w:b/>
          <w:bCs/>
          <w:color w:val="000000"/>
          <w:sz w:val="28"/>
          <w:szCs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7"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3"/>
            <w:vAlign w:val="center"/>
          </w:tcPr>
          <w:p>
            <w:pPr>
              <w:adjustRightInd w:val="0"/>
              <w:snapToGrid w:val="0"/>
              <w:jc w:val="center"/>
              <w:rPr>
                <w:color w:val="000000"/>
                <w:sz w:val="28"/>
              </w:rPr>
            </w:pPr>
          </w:p>
        </w:tc>
        <w:tc>
          <w:tcPr>
            <w:tcW w:w="850" w:type="dxa"/>
            <w:gridSpan w:val="4"/>
            <w:vAlign w:val="center"/>
          </w:tcPr>
          <w:p>
            <w:pPr>
              <w:adjustRightInd w:val="0"/>
              <w:snapToGrid w:val="0"/>
              <w:jc w:val="center"/>
              <w:rPr>
                <w:color w:val="000000"/>
                <w:sz w:val="28"/>
              </w:rPr>
            </w:pPr>
            <w:r>
              <w:rPr>
                <w:rFonts w:hint="eastAsia"/>
                <w:color w:val="000000"/>
                <w:sz w:val="28"/>
              </w:rPr>
              <w:t>民族</w:t>
            </w:r>
          </w:p>
        </w:tc>
        <w:tc>
          <w:tcPr>
            <w:tcW w:w="892" w:type="dxa"/>
            <w:gridSpan w:val="3"/>
            <w:vAlign w:val="center"/>
          </w:tcPr>
          <w:p>
            <w:pPr>
              <w:adjustRightInd w:val="0"/>
              <w:snapToGrid w:val="0"/>
              <w:jc w:val="center"/>
              <w:rPr>
                <w:color w:val="000000"/>
                <w:sz w:val="28"/>
              </w:rPr>
            </w:pPr>
          </w:p>
        </w:tc>
        <w:tc>
          <w:tcPr>
            <w:tcW w:w="203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7" w:type="dxa"/>
            <w:gridSpan w:val="6"/>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742" w:type="dxa"/>
            <w:gridSpan w:val="7"/>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工作单位</w:t>
            </w:r>
          </w:p>
        </w:tc>
        <w:tc>
          <w:tcPr>
            <w:tcW w:w="6049" w:type="dxa"/>
            <w:gridSpan w:val="26"/>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身份证号</w:t>
            </w: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3"/>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7" w:type="dxa"/>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887"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545" w:type="dxa"/>
            <w:gridSpan w:val="15"/>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1"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1"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533"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1"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880" w:firstLineChars="2100"/>
              <w:rPr>
                <w:color w:val="000000"/>
                <w:sz w:val="28"/>
              </w:rPr>
            </w:pPr>
          </w:p>
          <w:p>
            <w:pPr>
              <w:adjustRightInd w:val="0"/>
              <w:snapToGrid w:val="0"/>
              <w:ind w:firstLine="5880" w:firstLineChars="2100"/>
              <w:rPr>
                <w:color w:val="000000"/>
                <w:sz w:val="28"/>
              </w:rPr>
            </w:pPr>
          </w:p>
          <w:p>
            <w:pPr>
              <w:adjustRightInd w:val="0"/>
              <w:snapToGrid w:val="0"/>
              <w:rPr>
                <w:rFonts w:hint="eastAsia"/>
                <w:color w:val="000000"/>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color w:val="000000"/>
                <w:sz w:val="28"/>
              </w:rPr>
              <w:t xml:space="preserve"> </w:t>
            </w:r>
            <w:r>
              <w:rPr>
                <w:rFonts w:hint="eastAsia"/>
                <w:color w:val="000000"/>
                <w:sz w:val="28"/>
                <w:lang w:val="en-US" w:eastAsia="zh-CN"/>
              </w:rPr>
              <w:t xml:space="preserve">        </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rFonts w:hint="eastAsia"/>
                <w:color w:val="000000"/>
                <w:sz w:val="28"/>
              </w:rPr>
            </w:pPr>
          </w:p>
        </w:tc>
      </w:tr>
    </w:tbl>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eastAsia="黑体"/>
          <w:b/>
          <w:bCs/>
          <w:color w:val="000000"/>
          <w:sz w:val="28"/>
          <w:szCs w:val="28"/>
        </w:rPr>
      </w:pPr>
      <w:r>
        <w:rPr>
          <w:rFonts w:hint="eastAsia" w:eastAsia="黑体"/>
          <w:b/>
          <w:bCs/>
          <w:color w:val="000000"/>
          <w:sz w:val="28"/>
          <w:szCs w:val="28"/>
        </w:rPr>
        <w:t>表四、申报工程使用的主要材料</w:t>
      </w:r>
    </w:p>
    <w:p>
      <w:pPr>
        <w:adjustRightInd w:val="0"/>
        <w:snapToGrid w:val="0"/>
        <w:rPr>
          <w:rFonts w:eastAsia="黑体"/>
          <w:b/>
          <w:bCs/>
          <w:color w:val="000000"/>
          <w:sz w:val="28"/>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88" w:type="dxa"/>
            <w:gridSpan w:val="2"/>
          </w:tcPr>
          <w:p>
            <w:pPr>
              <w:adjustRightInd w:val="0"/>
              <w:snapToGrid w:val="0"/>
              <w:jc w:val="center"/>
              <w:rPr>
                <w:rFonts w:eastAsia="黑体"/>
                <w:b/>
                <w:bCs/>
                <w:color w:val="000000"/>
                <w:sz w:val="28"/>
              </w:rPr>
            </w:pPr>
            <w:r>
              <w:rPr>
                <w:rFonts w:hint="eastAsia" w:eastAsia="黑体"/>
                <w:b/>
                <w:bCs/>
                <w:color w:val="000000"/>
                <w:sz w:val="28"/>
              </w:rPr>
              <w:t>材料名称、品牌及规格</w:t>
            </w:r>
          </w:p>
        </w:tc>
        <w:tc>
          <w:tcPr>
            <w:tcW w:w="1173" w:type="dxa"/>
          </w:tcPr>
          <w:p>
            <w:pPr>
              <w:adjustRightInd w:val="0"/>
              <w:snapToGrid w:val="0"/>
              <w:jc w:val="center"/>
              <w:rPr>
                <w:rFonts w:eastAsia="黑体"/>
                <w:b/>
                <w:bCs/>
                <w:color w:val="000000"/>
                <w:sz w:val="28"/>
              </w:rPr>
            </w:pPr>
            <w:r>
              <w:rPr>
                <w:rFonts w:hint="eastAsia" w:eastAsia="黑体"/>
                <w:b/>
                <w:bCs/>
                <w:color w:val="000000"/>
                <w:sz w:val="28"/>
              </w:rPr>
              <w:t>用量</w:t>
            </w:r>
          </w:p>
        </w:tc>
        <w:tc>
          <w:tcPr>
            <w:tcW w:w="5303" w:type="dxa"/>
          </w:tcPr>
          <w:p>
            <w:pPr>
              <w:adjustRightInd w:val="0"/>
              <w:snapToGrid w:val="0"/>
              <w:jc w:val="center"/>
              <w:rPr>
                <w:rFonts w:eastAsia="黑体"/>
                <w:b/>
                <w:bCs/>
                <w:color w:val="000000"/>
                <w:sz w:val="28"/>
              </w:rPr>
            </w:pPr>
            <w:r>
              <w:rPr>
                <w:rFonts w:hint="eastAsia" w:eastAsia="黑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498" w:type="dxa"/>
            <w:vAlign w:val="center"/>
          </w:tcPr>
          <w:p>
            <w:pPr>
              <w:adjustRightInd w:val="0"/>
              <w:snapToGrid w:val="0"/>
              <w:jc w:val="center"/>
              <w:rPr>
                <w:rFonts w:eastAsia="黑体"/>
                <w:b/>
                <w:bCs/>
                <w:color w:val="000000"/>
                <w:sz w:val="28"/>
              </w:rPr>
            </w:pPr>
            <w:r>
              <w:rPr>
                <w:rFonts w:hint="eastAsia" w:eastAsia="黑体"/>
                <w:b/>
                <w:bCs/>
                <w:color w:val="000000"/>
                <w:sz w:val="28"/>
              </w:rPr>
              <w:t>工程中新型材料使用的效果</w:t>
            </w:r>
          </w:p>
        </w:tc>
        <w:tc>
          <w:tcPr>
            <w:tcW w:w="8966" w:type="dxa"/>
            <w:gridSpan w:val="3"/>
          </w:tcPr>
          <w:p>
            <w:pPr>
              <w:adjustRightInd w:val="0"/>
              <w:snapToGrid w:val="0"/>
              <w:rPr>
                <w:rFonts w:eastAsia="黑体"/>
                <w:bCs/>
                <w:color w:val="000000"/>
                <w:sz w:val="28"/>
              </w:rPr>
            </w:pPr>
          </w:p>
          <w:p>
            <w:pPr>
              <w:adjustRightInd w:val="0"/>
              <w:snapToGrid w:val="0"/>
              <w:rPr>
                <w:rFonts w:ascii="楷体_GB2312" w:eastAsia="楷体_GB2312"/>
                <w:bCs/>
                <w:color w:val="000000"/>
                <w:sz w:val="24"/>
                <w:szCs w:val="24"/>
              </w:rPr>
            </w:pPr>
            <w:r>
              <w:rPr>
                <w:rFonts w:hint="eastAsia" w:ascii="楷体_GB2312" w:eastAsia="楷体_GB2312"/>
                <w:bCs/>
                <w:color w:val="000000"/>
                <w:sz w:val="24"/>
                <w:szCs w:val="24"/>
              </w:rPr>
              <w:t>（备注：重点介绍环保、节能、具有科技含量的新型材料，描述产品特性，及工程使用中所产生的效果）</w:t>
            </w: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tc>
      </w:tr>
    </w:tbl>
    <w:p>
      <w:pPr>
        <w:adjustRightInd w:val="0"/>
        <w:snapToGrid w:val="0"/>
        <w:jc w:val="center"/>
        <w:rPr>
          <w:rFonts w:eastAsia="黑体"/>
          <w:b/>
          <w:bCs/>
          <w:sz w:val="28"/>
        </w:rPr>
      </w:pPr>
      <w:r>
        <w:rPr>
          <w:rFonts w:hint="eastAsia" w:eastAsia="黑体"/>
          <w:b/>
          <w:bCs/>
          <w:sz w:val="28"/>
        </w:rPr>
        <w:t>表</w:t>
      </w:r>
      <w:r>
        <w:rPr>
          <w:rFonts w:hint="eastAsia" w:eastAsia="黑体"/>
          <w:b/>
          <w:bCs/>
          <w:sz w:val="28"/>
          <w:lang w:eastAsia="zh-CN"/>
        </w:rPr>
        <w:t>五</w:t>
      </w:r>
      <w:r>
        <w:rPr>
          <w:rFonts w:hint="eastAsia" w:eastAsia="黑体"/>
          <w:b/>
          <w:bCs/>
          <w:sz w:val="28"/>
        </w:rPr>
        <w:t>、工程使用单位推荐意见</w:t>
      </w: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9540" w:type="dxa"/>
            <w:noWrap w:val="0"/>
            <w:vAlign w:val="center"/>
          </w:tcPr>
          <w:p>
            <w:pPr>
              <w:adjustRightInd w:val="0"/>
              <w:snapToGrid w:val="0"/>
              <w:rPr>
                <w:rFonts w:hint="eastAsia"/>
                <w:color w:val="000000"/>
                <w:sz w:val="24"/>
              </w:rPr>
            </w:pPr>
            <w:r>
              <w:rPr>
                <w:rFonts w:hint="eastAsia"/>
                <w:color w:val="000000"/>
                <w:sz w:val="24"/>
              </w:rPr>
              <w:t>是否同意推荐本工程参加</w:t>
            </w:r>
            <w:r>
              <w:rPr>
                <w:rFonts w:hint="eastAsia"/>
                <w:color w:val="000000"/>
                <w:sz w:val="24"/>
                <w:lang w:val="en-US" w:eastAsia="zh-CN"/>
              </w:rPr>
              <w:t>黄山市</w:t>
            </w:r>
            <w:r>
              <w:rPr>
                <w:rFonts w:hint="eastAsia"/>
                <w:color w:val="000000"/>
                <w:sz w:val="24"/>
              </w:rPr>
              <w:t>建筑工程装饰奖的评选。</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9540" w:type="dxa"/>
            <w:noWrap w:val="0"/>
            <w:vAlign w:val="center"/>
          </w:tcPr>
          <w:p>
            <w:pPr>
              <w:pStyle w:val="4"/>
              <w:rPr>
                <w:rFonts w:hint="eastAsia"/>
                <w:color w:val="000000"/>
                <w:sz w:val="24"/>
              </w:rPr>
            </w:pPr>
            <w:r>
              <w:rPr>
                <w:rFonts w:hint="eastAsia"/>
                <w:color w:val="000000"/>
                <w:sz w:val="24"/>
              </w:rPr>
              <w:t>是否接受</w:t>
            </w:r>
            <w:r>
              <w:rPr>
                <w:rFonts w:hint="eastAsia"/>
                <w:color w:val="000000"/>
                <w:sz w:val="24"/>
                <w:lang w:val="en-US" w:eastAsia="zh-CN"/>
              </w:rPr>
              <w:t>黄山市</w:t>
            </w:r>
            <w:r>
              <w:rPr>
                <w:rFonts w:hint="eastAsia"/>
                <w:color w:val="000000"/>
                <w:sz w:val="24"/>
              </w:rPr>
              <w:t>建筑工程装饰奖工程复查专家组对申报单位所施工的部位进行现场复查。</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9540" w:type="dxa"/>
            <w:noWrap w:val="0"/>
            <w:vAlign w:val="center"/>
          </w:tcPr>
          <w:p>
            <w:pPr>
              <w:adjustRightInd w:val="0"/>
              <w:snapToGrid w:val="0"/>
              <w:rPr>
                <w:rFonts w:hint="eastAsia"/>
                <w:color w:val="000000"/>
                <w:sz w:val="24"/>
              </w:rPr>
            </w:pPr>
            <w:r>
              <w:rPr>
                <w:rFonts w:hint="eastAsia"/>
                <w:color w:val="000000"/>
                <w:sz w:val="24"/>
              </w:rPr>
              <w:t>对工程质量的总体评价。</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满意；  2、 </w:t>
            </w:r>
            <w:r>
              <w:rPr>
                <w:rFonts w:hint="eastAsia"/>
                <w:color w:val="000000"/>
                <w:sz w:val="24"/>
                <w:bdr w:val="single" w:color="auto" w:sz="4" w:space="0"/>
              </w:rPr>
              <w:t xml:space="preserve">  </w:t>
            </w:r>
            <w:r>
              <w:rPr>
                <w:rFonts w:hint="eastAsia"/>
                <w:color w:val="000000"/>
                <w:sz w:val="24"/>
              </w:rPr>
              <w:t xml:space="preserve">  一般满意；  3、 </w:t>
            </w:r>
            <w:r>
              <w:rPr>
                <w:rFonts w:hint="eastAsia"/>
                <w:color w:val="000000"/>
                <w:sz w:val="24"/>
                <w:bdr w:val="single" w:color="auto" w:sz="4" w:space="0"/>
              </w:rPr>
              <w:t xml:space="preserve">  </w:t>
            </w:r>
            <w:r>
              <w:rPr>
                <w:rFonts w:hint="eastAsia"/>
                <w:color w:val="000000"/>
                <w:sz w:val="24"/>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5" w:hRule="atLeast"/>
        </w:trPr>
        <w:tc>
          <w:tcPr>
            <w:tcW w:w="9540" w:type="dxa"/>
            <w:tcBorders>
              <w:bottom w:val="single" w:color="auto" w:sz="4" w:space="0"/>
            </w:tcBorders>
            <w:noWrap w:val="0"/>
            <w:vAlign w:val="top"/>
          </w:tcPr>
          <w:p>
            <w:pPr>
              <w:adjustRightInd w:val="0"/>
              <w:snapToGrid w:val="0"/>
              <w:rPr>
                <w:rFonts w:hint="eastAsia"/>
                <w:color w:val="000000"/>
                <w:sz w:val="24"/>
              </w:rPr>
            </w:pPr>
            <w:r>
              <w:rPr>
                <w:rFonts w:hint="eastAsia"/>
                <w:color w:val="000000"/>
                <w:sz w:val="24"/>
              </w:rPr>
              <w:t>工程使用单位对本工程的总体评价：</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color w:val="000000"/>
                <w:sz w:val="24"/>
              </w:rPr>
            </w:pPr>
          </w:p>
          <w:p>
            <w:pPr>
              <w:adjustRightInd w:val="0"/>
              <w:snapToGrid w:val="0"/>
              <w:rPr>
                <w:rFonts w:hint="eastAsia"/>
                <w:color w:val="000000"/>
                <w:sz w:val="10"/>
                <w:szCs w:val="10"/>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负责人签名：             时间：       年  月  日</w:t>
            </w:r>
          </w:p>
          <w:p>
            <w:pPr>
              <w:bidi w:val="0"/>
              <w:ind w:firstLine="248" w:firstLineChars="0"/>
              <w:jc w:val="left"/>
              <w:rPr>
                <w:rFonts w:hint="eastAsia"/>
                <w:lang w:val="en-US" w:eastAsia="zh-CN"/>
              </w:rPr>
            </w:pPr>
          </w:p>
        </w:tc>
      </w:tr>
    </w:tbl>
    <w:p>
      <w:pPr>
        <w:adjustRightInd w:val="0"/>
        <w:snapToGrid w:val="0"/>
        <w:jc w:val="both"/>
        <w:rPr>
          <w:rFonts w:hint="eastAsia" w:eastAsia="黑体"/>
          <w:b/>
          <w:bCs/>
          <w:color w:val="000000"/>
          <w:sz w:val="28"/>
          <w:szCs w:val="28"/>
        </w:rPr>
      </w:pPr>
    </w:p>
    <w:p>
      <w:pPr>
        <w:adjustRightInd w:val="0"/>
        <w:snapToGrid w:val="0"/>
        <w:spacing w:line="324" w:lineRule="auto"/>
        <w:jc w:val="center"/>
        <w:rPr>
          <w:sz w:val="28"/>
        </w:rPr>
      </w:pPr>
      <w:r>
        <w:rPr>
          <w:sz w:val="28"/>
        </w:rPr>
        <w:t xml:space="preserve"> </w:t>
      </w:r>
    </w:p>
    <w:p>
      <w:pPr>
        <w:adjustRightInd w:val="0"/>
        <w:snapToGrid w:val="0"/>
        <w:spacing w:line="324" w:lineRule="auto"/>
        <w:jc w:val="center"/>
        <w:rPr>
          <w:sz w:val="28"/>
        </w:rPr>
      </w:pPr>
    </w:p>
    <w:p>
      <w:pPr>
        <w:adjustRightInd w:val="0"/>
        <w:snapToGrid w:val="0"/>
        <w:spacing w:line="324" w:lineRule="auto"/>
        <w:jc w:val="center"/>
        <w:rPr>
          <w:rFonts w:hint="eastAsia" w:ascii="黑体" w:hAnsi="黑体" w:eastAsia="黑体"/>
          <w:b/>
          <w:bCs/>
          <w:color w:val="000000"/>
          <w:sz w:val="28"/>
        </w:rPr>
      </w:pP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复查专家填写）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957"/>
        <w:gridCol w:w="319"/>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内  容</w:t>
            </w:r>
          </w:p>
        </w:tc>
        <w:tc>
          <w:tcPr>
            <w:tcW w:w="1243"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标准分</w:t>
            </w:r>
          </w:p>
        </w:tc>
        <w:tc>
          <w:tcPr>
            <w:tcW w:w="88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竣工图纸部分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ascii="宋体" w:hAnsi="宋体"/>
                <w:color w:val="000000"/>
                <w:sz w:val="24"/>
              </w:rPr>
              <w:t>80</w:t>
            </w:r>
            <w:r>
              <w:rPr>
                <w:rFonts w:hint="eastAsia"/>
                <w:color w:val="000000"/>
                <w:sz w:val="24"/>
              </w:rPr>
              <w:t>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结构与热工计算书部分</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80分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sz w:val="24"/>
              </w:rPr>
              <w:t>主要材料选用及其质量要求</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366" w:type="dxa"/>
            <w:gridSpan w:val="2"/>
            <w:noWrap w:val="0"/>
            <w:vAlign w:val="center"/>
          </w:tcPr>
          <w:p>
            <w:pPr>
              <w:rPr>
                <w:rFonts w:hint="eastAsia"/>
                <w:sz w:val="24"/>
              </w:rPr>
            </w:pPr>
            <w:r>
              <w:rPr>
                <w:rFonts w:hint="eastAsia"/>
                <w:sz w:val="24"/>
              </w:rPr>
              <w:t>幕墙性能检测及材料的复验</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3366" w:type="dxa"/>
            <w:gridSpan w:val="2"/>
            <w:noWrap w:val="0"/>
            <w:vAlign w:val="center"/>
          </w:tcPr>
          <w:p>
            <w:pPr>
              <w:rPr>
                <w:rFonts w:hint="eastAsia"/>
                <w:sz w:val="24"/>
              </w:rPr>
            </w:pPr>
            <w:r>
              <w:rPr>
                <w:rFonts w:hint="eastAsia"/>
                <w:sz w:val="24"/>
              </w:rPr>
              <w:t>板块加工、组装质量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3366" w:type="dxa"/>
            <w:gridSpan w:val="2"/>
            <w:noWrap w:val="0"/>
            <w:vAlign w:val="center"/>
          </w:tcPr>
          <w:p>
            <w:pPr>
              <w:spacing w:line="400" w:lineRule="exact"/>
              <w:rPr>
                <w:rFonts w:hint="eastAsia"/>
                <w:sz w:val="24"/>
              </w:rPr>
            </w:pPr>
            <w:r>
              <w:rPr>
                <w:rFonts w:hint="eastAsia"/>
                <w:sz w:val="24"/>
              </w:rPr>
              <w:t>幕墙节点及连接质量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50分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新材料、新工艺、新技术</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总  分</w:t>
            </w:r>
          </w:p>
        </w:tc>
        <w:tc>
          <w:tcPr>
            <w:tcW w:w="1243" w:type="dxa"/>
            <w:gridSpan w:val="2"/>
            <w:noWrap w:val="0"/>
            <w:vAlign w:val="center"/>
          </w:tcPr>
          <w:p>
            <w:pPr>
              <w:adjustRightInd w:val="0"/>
              <w:snapToGrid w:val="0"/>
              <w:spacing w:line="276" w:lineRule="auto"/>
              <w:jc w:val="center"/>
              <w:rPr>
                <w:rFonts w:hint="eastAsia" w:ascii="宋体" w:hAnsi="宋体"/>
                <w:color w:val="000000"/>
                <w:sz w:val="24"/>
              </w:rPr>
            </w:pPr>
            <w:r>
              <w:rPr>
                <w:rFonts w:hint="eastAsia" w:ascii="宋体" w:hAnsi="宋体"/>
                <w:color w:val="000000"/>
                <w:sz w:val="24"/>
              </w:rPr>
              <w:t>350+20分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color w:val="000000"/>
                <w:sz w:val="24"/>
              </w:rPr>
              <w:t>复查小组组平均分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color w:val="000000"/>
                <w:sz w:val="24"/>
              </w:rPr>
              <w:t>分</w:t>
            </w:r>
          </w:p>
        </w:tc>
        <w:tc>
          <w:tcPr>
            <w:tcW w:w="2445" w:type="dxa"/>
            <w:gridSpan w:val="3"/>
            <w:noWrap w:val="0"/>
            <w:vAlign w:val="top"/>
          </w:tcPr>
          <w:p>
            <w:pPr>
              <w:adjustRightInd w:val="0"/>
              <w:snapToGrid w:val="0"/>
              <w:spacing w:line="276" w:lineRule="auto"/>
              <w:jc w:val="center"/>
              <w:rPr>
                <w:rFonts w:hint="eastAsia"/>
                <w:color w:val="000000"/>
                <w:sz w:val="24"/>
              </w:rPr>
            </w:pPr>
            <w:r>
              <w:rPr>
                <w:rFonts w:hint="eastAsia"/>
                <w:color w:val="000000"/>
                <w:sz w:val="24"/>
              </w:rPr>
              <w:t>本工程基准得分率</w:t>
            </w:r>
          </w:p>
          <w:p>
            <w:pPr>
              <w:adjustRightInd w:val="0"/>
              <w:snapToGrid w:val="0"/>
              <w:spacing w:line="276" w:lineRule="auto"/>
              <w:jc w:val="center"/>
              <w:rPr>
                <w:rFonts w:hint="eastAsia"/>
                <w:color w:val="000000"/>
                <w:sz w:val="24"/>
              </w:rPr>
            </w:pPr>
            <w:r>
              <w:rPr>
                <w:rFonts w:hint="eastAsia"/>
                <w:color w:val="000000"/>
                <w:sz w:val="24"/>
              </w:rPr>
              <w:t>（得分/平均分）</w:t>
            </w:r>
          </w:p>
        </w:tc>
        <w:tc>
          <w:tcPr>
            <w:tcW w:w="1418" w:type="dxa"/>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rPr>
            </w:pPr>
            <w:r>
              <w:rPr>
                <w:rFonts w:hint="eastAsia"/>
                <w:color w:val="000000"/>
                <w:sz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rPr>
            </w:pPr>
            <w:r>
              <w:rPr>
                <w:rFonts w:hint="eastAsia" w:eastAsia="黑体"/>
                <w:b/>
                <w:bCs/>
                <w:color w:val="000000"/>
                <w:sz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rPr>
            </w:pPr>
            <w:r>
              <w:rPr>
                <w:rFonts w:hint="eastAsia"/>
                <w:color w:val="000000"/>
                <w:sz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评委会填写）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606"/>
        <w:gridCol w:w="9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评委会人数</w:t>
            </w:r>
          </w:p>
        </w:tc>
        <w:tc>
          <w:tcPr>
            <w:tcW w:w="1276" w:type="dxa"/>
            <w:noWrap w:val="0"/>
            <w:vAlign w:val="center"/>
          </w:tcPr>
          <w:p>
            <w:pPr>
              <w:adjustRightInd w:val="0"/>
              <w:snapToGrid w:val="0"/>
              <w:jc w:val="distribute"/>
              <w:rPr>
                <w:rFonts w:hint="eastAsia"/>
                <w:color w:val="000000"/>
                <w:sz w:val="24"/>
              </w:rPr>
            </w:pPr>
            <w:r>
              <w:rPr>
                <w:rFonts w:hint="eastAsia"/>
                <w:color w:val="000000"/>
                <w:sz w:val="24"/>
              </w:rPr>
              <w:t xml:space="preserve">      人</w:t>
            </w:r>
          </w:p>
        </w:tc>
        <w:tc>
          <w:tcPr>
            <w:tcW w:w="2551" w:type="dxa"/>
            <w:gridSpan w:val="2"/>
            <w:noWrap w:val="0"/>
            <w:vAlign w:val="center"/>
          </w:tcPr>
          <w:p>
            <w:pPr>
              <w:adjustRightInd w:val="0"/>
              <w:snapToGrid w:val="0"/>
              <w:jc w:val="distribute"/>
              <w:rPr>
                <w:rFonts w:hint="eastAsia"/>
                <w:color w:val="000000"/>
                <w:sz w:val="24"/>
              </w:rPr>
            </w:pPr>
            <w:r>
              <w:rPr>
                <w:rFonts w:hint="eastAsia"/>
                <w:color w:val="000000"/>
                <w:sz w:val="24"/>
              </w:rPr>
              <w:t>评委会投票情况</w:t>
            </w:r>
          </w:p>
        </w:tc>
        <w:tc>
          <w:tcPr>
            <w:tcW w:w="2694" w:type="dxa"/>
            <w:noWrap w:val="0"/>
            <w:vAlign w:val="center"/>
          </w:tcPr>
          <w:p>
            <w:pPr>
              <w:adjustRightInd w:val="0"/>
              <w:snapToGrid w:val="0"/>
              <w:jc w:val="center"/>
              <w:rPr>
                <w:rFonts w:hint="eastAsia"/>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评委会评审意见</w:t>
            </w:r>
          </w:p>
        </w:tc>
        <w:tc>
          <w:tcPr>
            <w:tcW w:w="6521" w:type="dxa"/>
            <w:gridSpan w:val="4"/>
            <w:noWrap w:val="0"/>
            <w:vAlign w:val="center"/>
          </w:tcPr>
          <w:p>
            <w:pPr>
              <w:adjustRightInd w:val="0"/>
              <w:snapToGrid w:val="0"/>
              <w:rPr>
                <w:rFonts w:hint="eastAsia"/>
                <w:color w:val="000000"/>
                <w:sz w:val="24"/>
              </w:rPr>
            </w:pPr>
            <w:r>
              <w:rPr>
                <w:rFonts w:hint="eastAsia"/>
                <w:color w:val="000000"/>
                <w:sz w:val="24"/>
                <w:bdr w:val="single" w:color="auto" w:sz="4" w:space="0"/>
              </w:rPr>
              <w:t xml:space="preserve">  </w:t>
            </w:r>
            <w:r>
              <w:rPr>
                <w:rFonts w:hint="eastAsia"/>
                <w:color w:val="000000"/>
                <w:sz w:val="24"/>
              </w:rPr>
              <w:t xml:space="preserve"> 同意  </w:t>
            </w:r>
            <w:r>
              <w:rPr>
                <w:rFonts w:hint="eastAsia"/>
                <w:color w:val="000000"/>
                <w:sz w:val="24"/>
                <w:bdr w:val="single" w:color="auto" w:sz="4" w:space="0"/>
              </w:rPr>
              <w:t xml:space="preserve">  </w:t>
            </w:r>
            <w:r>
              <w:rPr>
                <w:rFonts w:hint="eastAsia"/>
                <w:color w:val="000000"/>
                <w:sz w:val="24"/>
              </w:rPr>
              <w:t xml:space="preserve"> 不同意  评选“</w:t>
            </w:r>
            <w:r>
              <w:rPr>
                <w:rFonts w:hint="eastAsia"/>
                <w:color w:val="000000"/>
                <w:sz w:val="24"/>
                <w:lang w:val="en-US" w:eastAsia="zh-CN"/>
              </w:rPr>
              <w:t>黄山市</w:t>
            </w:r>
            <w:r>
              <w:rPr>
                <w:rFonts w:hint="eastAsia"/>
                <w:color w:val="000000"/>
                <w:sz w:val="24"/>
              </w:rPr>
              <w:t>建筑工程装饰奖”。</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8472" w:type="dxa"/>
            <w:gridSpan w:val="5"/>
            <w:noWrap w:val="0"/>
            <w:vAlign w:val="top"/>
          </w:tcPr>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备注：</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ind w:firstLine="480" w:firstLineChars="200"/>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trPr>
        <w:tc>
          <w:tcPr>
            <w:tcW w:w="8472" w:type="dxa"/>
            <w:gridSpan w:val="5"/>
            <w:noWrap w:val="0"/>
            <w:vAlign w:val="top"/>
          </w:tcPr>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lang w:val="en-US" w:eastAsia="zh-CN"/>
              </w:rPr>
              <w:t>黄山市</w:t>
            </w:r>
            <w:r>
              <w:rPr>
                <w:rFonts w:hint="eastAsia"/>
                <w:color w:val="000000"/>
                <w:sz w:val="24"/>
              </w:rPr>
              <w:t>建筑</w:t>
            </w:r>
            <w:r>
              <w:rPr>
                <w:rFonts w:hint="eastAsia"/>
                <w:color w:val="000000"/>
                <w:sz w:val="24"/>
                <w:lang w:val="en-US" w:eastAsia="zh-CN"/>
              </w:rPr>
              <w:t>业</w:t>
            </w:r>
            <w:r>
              <w:rPr>
                <w:rFonts w:hint="eastAsia"/>
                <w:color w:val="000000"/>
                <w:sz w:val="24"/>
              </w:rPr>
              <w:t>协会意见：</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tabs>
                <w:tab w:val="left" w:pos="7800"/>
              </w:tabs>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经办人签名：                    年  月  日</w:t>
            </w:r>
          </w:p>
          <w:p>
            <w:pPr>
              <w:tabs>
                <w:tab w:val="left" w:pos="7800"/>
              </w:tabs>
              <w:adjustRightInd w:val="0"/>
              <w:snapToGrid w:val="0"/>
              <w:rPr>
                <w:rFonts w:hint="eastAsia"/>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472" w:type="dxa"/>
            <w:gridSpan w:val="5"/>
            <w:noWrap w:val="0"/>
            <w:vAlign w:val="bottom"/>
          </w:tcPr>
          <w:p>
            <w:pPr>
              <w:adjustRightInd w:val="0"/>
              <w:snapToGrid w:val="0"/>
              <w:jc w:val="center"/>
              <w:rPr>
                <w:rFonts w:hint="eastAsia" w:eastAsia="黑体"/>
                <w:b/>
                <w:bCs/>
                <w:color w:val="000000"/>
                <w:sz w:val="24"/>
              </w:rPr>
            </w:pPr>
            <w:r>
              <w:rPr>
                <w:rFonts w:hint="eastAsia" w:eastAsia="黑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472" w:type="dxa"/>
            <w:gridSpan w:val="5"/>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33" w:type="dxa"/>
            <w:gridSpan w:val="3"/>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gridSpan w:val="2"/>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833" w:type="dxa"/>
            <w:gridSpan w:val="3"/>
            <w:noWrap w:val="0"/>
            <w:vAlign w:val="center"/>
          </w:tcPr>
          <w:p>
            <w:pPr>
              <w:adjustRightInd w:val="0"/>
              <w:snapToGrid w:val="0"/>
              <w:jc w:val="center"/>
              <w:rPr>
                <w:rFonts w:hint="eastAsia"/>
                <w:color w:val="000000"/>
                <w:sz w:val="24"/>
              </w:rPr>
            </w:pPr>
          </w:p>
        </w:tc>
        <w:tc>
          <w:tcPr>
            <w:tcW w:w="3639" w:type="dxa"/>
            <w:gridSpan w:val="2"/>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spacing w:line="240" w:lineRule="exact"/>
      </w:pPr>
    </w:p>
    <w:p>
      <w:pPr>
        <w:spacing w:line="240" w:lineRule="exact"/>
      </w:pPr>
    </w:p>
    <w:p>
      <w:pPr>
        <w:spacing w:line="240" w:lineRule="exact"/>
      </w:pPr>
    </w:p>
    <w:p>
      <w:pPr>
        <w:adjustRightInd w:val="0"/>
        <w:jc w:val="center"/>
        <w:rPr>
          <w:rFonts w:hint="eastAsia"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建筑工程装饰奖（建筑幕墙类）</w:t>
      </w:r>
    </w:p>
    <w:p>
      <w:pPr>
        <w:tabs>
          <w:tab w:val="center" w:pos="4156"/>
        </w:tabs>
        <w:adjustRightInd w:val="0"/>
        <w:rPr>
          <w:rFonts w:hint="eastAsia" w:eastAsia="黑体"/>
          <w:b/>
          <w:bCs/>
          <w:color w:val="000000"/>
          <w:sz w:val="32"/>
          <w:szCs w:val="32"/>
        </w:rPr>
      </w:pPr>
      <w:r>
        <w:rPr>
          <w:rFonts w:eastAsia="黑体"/>
          <w:b/>
          <w:bCs/>
          <w:color w:val="000000"/>
          <w:sz w:val="32"/>
          <w:szCs w:val="32"/>
        </w:rPr>
        <w:tab/>
      </w:r>
      <w:r>
        <w:rPr>
          <w:rFonts w:hint="eastAsia" w:eastAsia="黑体"/>
          <w:b/>
          <w:bCs/>
          <w:color w:val="000000"/>
          <w:sz w:val="32"/>
          <w:szCs w:val="32"/>
        </w:rPr>
        <w:t>工程复查实施细则</w:t>
      </w:r>
    </w:p>
    <w:p>
      <w:pPr>
        <w:tabs>
          <w:tab w:val="center" w:pos="4156"/>
        </w:tabs>
        <w:adjustRightInd w:val="0"/>
        <w:rPr>
          <w:rFonts w:hint="eastAsia" w:eastAsia="黑体"/>
          <w:b/>
          <w:bCs/>
          <w:color w:val="000000"/>
          <w:sz w:val="10"/>
          <w:szCs w:val="10"/>
        </w:rPr>
      </w:pPr>
    </w:p>
    <w:p>
      <w:pPr>
        <w:tabs>
          <w:tab w:val="left" w:pos="6134"/>
        </w:tabs>
        <w:adjustRightInd w:val="0"/>
        <w:jc w:val="left"/>
        <w:rPr>
          <w:rFonts w:hint="eastAsia"/>
          <w:b/>
          <w:bCs/>
          <w:color w:val="000000"/>
        </w:rPr>
      </w:pPr>
      <w:r>
        <w:rPr>
          <w:rFonts w:hint="eastAsia"/>
          <w:b/>
          <w:bCs/>
          <w:color w:val="000000"/>
        </w:rPr>
        <w:t>工程名称：</w:t>
      </w:r>
      <w:r>
        <w:rPr>
          <w:rFonts w:hint="eastAsia"/>
          <w:b/>
          <w:bCs/>
          <w:color w:val="000000"/>
          <w:u w:val="single"/>
        </w:rPr>
        <w:t xml:space="preserve">                        </w:t>
      </w:r>
      <w:r>
        <w:rPr>
          <w:rFonts w:hint="eastAsia"/>
          <w:b/>
          <w:bCs/>
          <w:color w:val="000000"/>
          <w:lang w:val="en-US" w:eastAsia="zh-CN"/>
        </w:rPr>
        <w:t xml:space="preserve">   </w:t>
      </w:r>
      <w:r>
        <w:rPr>
          <w:b/>
          <w:bCs/>
          <w:color w:val="000000"/>
        </w:rPr>
        <w:t>得分</w:t>
      </w:r>
      <w:r>
        <w:rPr>
          <w:rFonts w:hint="eastAsia"/>
          <w:b/>
          <w:bCs/>
          <w:color w:val="000000"/>
        </w:rPr>
        <w:t>：</w:t>
      </w:r>
      <w:r>
        <w:rPr>
          <w:rFonts w:hint="eastAsia"/>
          <w:b/>
          <w:bCs/>
          <w:color w:val="000000"/>
          <w:u w:val="single"/>
        </w:rPr>
        <w:t xml:space="preserve">      </w:t>
      </w:r>
      <w:r>
        <w:rPr>
          <w:rFonts w:hint="eastAsia"/>
          <w:b/>
          <w:bCs/>
          <w:color w:val="000000"/>
        </w:rPr>
        <w:t xml:space="preserve"> </w:t>
      </w:r>
    </w:p>
    <w:p>
      <w:pPr>
        <w:tabs>
          <w:tab w:val="left" w:pos="6134"/>
        </w:tabs>
        <w:adjustRightInd w:val="0"/>
        <w:rPr>
          <w:rFonts w:hint="eastAsia"/>
          <w:b/>
          <w:bCs/>
          <w:color w:val="000000"/>
          <w:sz w:val="10"/>
          <w:szCs w:val="10"/>
        </w:rPr>
      </w:pPr>
      <w:r>
        <w:rPr>
          <w:rFonts w:hint="eastAsia"/>
          <w:b/>
          <w:bCs/>
          <w:color w:val="000000"/>
          <w:sz w:val="10"/>
          <w:szCs w:val="10"/>
        </w:rPr>
        <w:t xml:space="preserve">               </w:t>
      </w:r>
    </w:p>
    <w:p>
      <w:pPr>
        <w:adjustRightInd w:val="0"/>
        <w:snapToGrid w:val="0"/>
        <w:jc w:val="left"/>
        <w:rPr>
          <w:rFonts w:hint="eastAsia"/>
          <w:b/>
          <w:bCs/>
        </w:rPr>
      </w:pPr>
      <w:r>
        <w:rPr>
          <w:rFonts w:hint="eastAsia"/>
          <w:b/>
          <w:bCs/>
        </w:rPr>
        <w:t>申报单位：</w:t>
      </w:r>
      <w:r>
        <w:rPr>
          <w:rFonts w:hint="eastAsia"/>
          <w:b/>
          <w:bCs/>
          <w:u w:val="single"/>
        </w:rPr>
        <w:t xml:space="preserve">                             </w:t>
      </w:r>
      <w:r>
        <w:rPr>
          <w:rFonts w:hint="eastAsia"/>
          <w:b/>
          <w:bCs/>
        </w:rPr>
        <w:t xml:space="preserve">  </w:t>
      </w:r>
    </w:p>
    <w:p>
      <w:pPr>
        <w:adjustRightInd w:val="0"/>
        <w:snapToGrid w:val="0"/>
        <w:jc w:val="left"/>
        <w:rPr>
          <w:rFonts w:hint="eastAsia"/>
          <w:b/>
          <w:bCs/>
        </w:rPr>
      </w:pPr>
    </w:p>
    <w:p>
      <w:pPr>
        <w:adjustRightInd w:val="0"/>
        <w:snapToGrid w:val="0"/>
        <w:jc w:val="left"/>
        <w:rPr>
          <w:rFonts w:hint="eastAsia"/>
          <w:b/>
          <w:bCs/>
          <w:sz w:val="28"/>
          <w:szCs w:val="28"/>
        </w:rPr>
      </w:pPr>
    </w:p>
    <w:p>
      <w:pPr>
        <w:adjustRightInd w:val="0"/>
        <w:spacing w:line="360" w:lineRule="auto"/>
        <w:ind w:firstLine="477" w:firstLineChars="198"/>
        <w:rPr>
          <w:rFonts w:hint="eastAsia" w:ascii="宋体" w:hAnsi="宋体" w:cs="宋体"/>
          <w:b/>
          <w:bCs/>
          <w:color w:val="000000"/>
          <w:sz w:val="24"/>
        </w:rPr>
      </w:pPr>
      <w:r>
        <w:rPr>
          <w:rFonts w:hint="eastAsia" w:ascii="宋体" w:hAnsi="宋体" w:cs="宋体"/>
          <w:b/>
          <w:bCs/>
          <w:color w:val="000000"/>
          <w:sz w:val="24"/>
        </w:rPr>
        <w:t>一、评分标准及要求：</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鉴于复查工程的工程性质、类别、规模、使用的材料、采用的工艺等各方面差别较大，故复查工程的评分采用扣分法，本细则重点列出了在工程管理资料、竣工图纸，结构计算书和热工计算，</w:t>
      </w:r>
      <w:r>
        <w:rPr>
          <w:rFonts w:hint="eastAsia"/>
          <w:sz w:val="24"/>
        </w:rPr>
        <w:t>主要材料选用及其质量要求、幕墙性能检测及材料的复验、板块加工组装质量、幕墙节点及连接质量</w:t>
      </w:r>
      <w:r>
        <w:rPr>
          <w:rFonts w:hint="eastAsia" w:ascii="宋体" w:hAnsi="宋体" w:cs="宋体"/>
          <w:color w:val="000000"/>
          <w:sz w:val="24"/>
        </w:rPr>
        <w:t>、工程实体观感、四新技术等几个方面的质量、安全、和使用的问题，在工程复查中逐项检查进行扣分。工程复查总分为350分。</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表中所列均为工程复查的否决项和复查项目内容，各复查小组可根据工程实际情况，作必要的补充和调整，但否决项不可取消。</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4"/>
        </w:rPr>
        <w:t xml:space="preserve">    二、主要执行规范和标准：</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1、《建筑幕墙》GB/T21086-2007；</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2、《建筑装饰装修工程质量验收规范》GB50210-2001；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3、《玻璃幕墙工程技术规范》JGJ102-2003；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4、《金属与石材幕墙工程技术规范》JGJ133-2001；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5、《钢结构设计规范》GB50017-2003；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6、《钢结构工程施工规范》GB50755-2012；</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7、《建筑抗震设计规范》GB50011-2010；</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8、《建筑幕墙工程检测方法标准》JGJ/T324-2014；</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9、《建筑工程文件归档整理规范》GB/T50189-2005；</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以及国家有关部委和行业部门颁发实施的其它相关标准及规范。</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8"/>
          <w:szCs w:val="28"/>
        </w:rPr>
        <w:t xml:space="preserve">  </w:t>
      </w:r>
      <w:r>
        <w:rPr>
          <w:rFonts w:hint="eastAsia" w:ascii="宋体" w:hAnsi="宋体" w:cs="宋体"/>
          <w:b/>
          <w:bCs/>
          <w:color w:val="000000"/>
          <w:sz w:val="24"/>
        </w:rPr>
        <w:t xml:space="preserve"> 三、建筑幕墙工程主要复查项目内容与要求：</w:t>
      </w:r>
    </w:p>
    <w:p>
      <w:pPr>
        <w:adjustRightInd w:val="0"/>
        <w:ind w:firstLine="480" w:firstLineChars="200"/>
        <w:rPr>
          <w:rFonts w:hint="eastAsia" w:ascii="宋体" w:hAnsi="宋体"/>
          <w:bCs/>
          <w:sz w:val="24"/>
        </w:rPr>
        <w:sectPr>
          <w:pgSz w:w="11906" w:h="16838"/>
          <w:pgMar w:top="1440" w:right="1797" w:bottom="1134" w:left="1797" w:header="1134" w:footer="680" w:gutter="0"/>
          <w:pgNumType w:fmt="decimalFullWidth" w:start="1"/>
          <w:cols w:space="720" w:num="1"/>
          <w:docGrid w:type="lines" w:linePitch="312" w:charSpace="0"/>
        </w:sectPr>
      </w:pPr>
      <w:r>
        <w:rPr>
          <w:rFonts w:hint="eastAsia"/>
          <w:sz w:val="24"/>
        </w:rPr>
        <w:t xml:space="preserve">   </w:t>
      </w:r>
    </w:p>
    <w:p>
      <w:pPr>
        <w:snapToGrid w:val="0"/>
        <w:rPr>
          <w:b/>
          <w:bCs/>
          <w:sz w:val="10"/>
          <w:szCs w:val="1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否决项</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标准分</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实得分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企业营业执照、设计资质、施工资质、项目经理资质；</w:t>
            </w:r>
          </w:p>
          <w:p>
            <w:pPr>
              <w:snapToGrid w:val="0"/>
              <w:spacing w:line="288" w:lineRule="auto"/>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缺相关必要的资料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1</w:t>
            </w:r>
            <w:r>
              <w:rPr>
                <w:rFonts w:hint="eastAsia"/>
                <w:sz w:val="18"/>
                <w:szCs w:val="21"/>
              </w:rPr>
              <w:t>．竣工图设计说明：</w:t>
            </w:r>
          </w:p>
          <w:p>
            <w:pPr>
              <w:snapToGrid w:val="0"/>
              <w:spacing w:line="288" w:lineRule="auto"/>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pPr>
              <w:snapToGrid w:val="0"/>
              <w:spacing w:line="288" w:lineRule="auto"/>
              <w:rPr>
                <w:sz w:val="18"/>
                <w:szCs w:val="21"/>
              </w:rPr>
            </w:pPr>
            <w:r>
              <w:rPr>
                <w:sz w:val="18"/>
                <w:szCs w:val="21"/>
              </w:rPr>
              <w:t>2</w:t>
            </w:r>
            <w:r>
              <w:rPr>
                <w:rFonts w:hint="eastAsia"/>
                <w:sz w:val="18"/>
                <w:szCs w:val="21"/>
              </w:rPr>
              <w:t>．竣工图纸：</w:t>
            </w:r>
          </w:p>
          <w:p>
            <w:pPr>
              <w:snapToGrid w:val="0"/>
              <w:spacing w:line="288" w:lineRule="auto"/>
              <w:rPr>
                <w:sz w:val="18"/>
                <w:szCs w:val="21"/>
              </w:rPr>
            </w:pPr>
            <w:r>
              <w:rPr>
                <w:rFonts w:hint="eastAsia"/>
                <w:sz w:val="18"/>
                <w:szCs w:val="21"/>
              </w:rPr>
              <w:t>内容包括：</w:t>
            </w:r>
          </w:p>
          <w:p>
            <w:pPr>
              <w:snapToGrid w:val="0"/>
              <w:spacing w:line="288" w:lineRule="auto"/>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pPr>
              <w:snapToGrid w:val="0"/>
              <w:spacing w:line="288" w:lineRule="auto"/>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pPr>
              <w:snapToGrid w:val="0"/>
              <w:spacing w:line="288" w:lineRule="auto"/>
              <w:rPr>
                <w:sz w:val="18"/>
                <w:szCs w:val="21"/>
              </w:rPr>
            </w:pPr>
            <w:r>
              <w:rPr>
                <w:sz w:val="18"/>
                <w:szCs w:val="21"/>
              </w:rPr>
              <w:t>3</w:t>
            </w:r>
            <w:r>
              <w:rPr>
                <w:rFonts w:hint="eastAsia"/>
                <w:sz w:val="18"/>
                <w:szCs w:val="21"/>
              </w:rPr>
              <w:t>）图纸应正确完整、清晰统一，审批手续齐全并盖有竣工图章；</w:t>
            </w:r>
          </w:p>
          <w:p>
            <w:pPr>
              <w:snapToGrid w:val="0"/>
              <w:spacing w:line="288" w:lineRule="auto"/>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pPr>
              <w:snapToGrid w:val="0"/>
              <w:spacing w:line="288" w:lineRule="auto"/>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ind w:firstLine="270" w:firstLineChars="150"/>
              <w:rPr>
                <w:sz w:val="18"/>
                <w:szCs w:val="21"/>
              </w:rPr>
            </w:pPr>
            <w:r>
              <w:rPr>
                <w:rFonts w:hint="eastAsia"/>
                <w:sz w:val="18"/>
                <w:szCs w:val="21"/>
              </w:rPr>
              <w:t>竣工图</w:t>
            </w:r>
          </w:p>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pPr>
              <w:snapToGrid w:val="0"/>
              <w:spacing w:line="288" w:lineRule="auto"/>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查：竣工图纸的设计说明和竣工图纸</w:t>
            </w:r>
          </w:p>
        </w:tc>
      </w:tr>
    </w:tbl>
    <w:p>
      <w:pPr>
        <w:snapToGrid w:val="0"/>
        <w:spacing w:line="288" w:lineRule="auto"/>
        <w:jc w:val="center"/>
        <w:rPr>
          <w:sz w:val="18"/>
          <w:szCs w:val="21"/>
        </w:rPr>
        <w:sectPr>
          <w:headerReference r:id="rId3" w:type="default"/>
          <w:footerReference r:id="rId5" w:type="default"/>
          <w:headerReference r:id="rId4" w:type="even"/>
          <w:footerReference r:id="rId6" w:type="even"/>
          <w:pgSz w:w="16838" w:h="11906" w:orient="landscape"/>
          <w:pgMar w:top="1440" w:right="1247" w:bottom="1440" w:left="1588" w:header="1134" w:footer="680" w:gutter="0"/>
          <w:pgNumType w:fmt="numberInDash"/>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建筑幕墙结构和热工计算</w:t>
            </w:r>
          </w:p>
          <w:p>
            <w:pPr>
              <w:snapToGrid w:val="0"/>
              <w:spacing w:line="288" w:lineRule="auto"/>
              <w:rPr>
                <w:sz w:val="18"/>
                <w:szCs w:val="21"/>
              </w:rPr>
            </w:pPr>
            <w:r>
              <w:rPr>
                <w:rFonts w:hint="eastAsia"/>
                <w:sz w:val="18"/>
                <w:szCs w:val="21"/>
              </w:rPr>
              <w:t>一、建筑幕墙结构计算书</w:t>
            </w:r>
          </w:p>
          <w:p>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pPr>
              <w:snapToGrid w:val="0"/>
              <w:spacing w:line="288" w:lineRule="auto"/>
              <w:rPr>
                <w:sz w:val="18"/>
                <w:szCs w:val="21"/>
              </w:rPr>
            </w:pPr>
            <w:r>
              <w:rPr>
                <w:sz w:val="18"/>
                <w:szCs w:val="21"/>
              </w:rPr>
              <w:t>2</w:t>
            </w:r>
            <w:r>
              <w:rPr>
                <w:rFonts w:hint="eastAsia"/>
                <w:sz w:val="18"/>
                <w:szCs w:val="21"/>
              </w:rPr>
              <w:t>．正确选择计算单元，清晰的受力分析；</w:t>
            </w:r>
          </w:p>
          <w:p>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pPr>
              <w:snapToGrid w:val="0"/>
              <w:spacing w:line="288" w:lineRule="auto"/>
              <w:rPr>
                <w:sz w:val="18"/>
                <w:szCs w:val="21"/>
              </w:rPr>
            </w:pPr>
            <w:r>
              <w:rPr>
                <w:sz w:val="18"/>
                <w:szCs w:val="21"/>
              </w:rPr>
              <w:t>4</w:t>
            </w:r>
            <w:r>
              <w:rPr>
                <w:rFonts w:hint="eastAsia"/>
                <w:sz w:val="18"/>
                <w:szCs w:val="21"/>
              </w:rPr>
              <w:t>．工程所有的幕墙类型都应有计算；</w:t>
            </w:r>
          </w:p>
          <w:p>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pPr>
              <w:snapToGrid w:val="0"/>
              <w:spacing w:line="288" w:lineRule="auto"/>
              <w:rPr>
                <w:sz w:val="18"/>
                <w:szCs w:val="18"/>
              </w:rPr>
            </w:pPr>
            <w:r>
              <w:rPr>
                <w:rFonts w:hint="eastAsia"/>
                <w:sz w:val="18"/>
                <w:szCs w:val="18"/>
              </w:rPr>
              <w:t>二．建筑幕墙节能设计与热工计算书</w:t>
            </w:r>
          </w:p>
          <w:p>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pPr>
              <w:snapToGrid w:val="0"/>
              <w:spacing w:line="288" w:lineRule="auto"/>
              <w:rPr>
                <w:sz w:val="18"/>
                <w:szCs w:val="18"/>
              </w:rPr>
            </w:pPr>
            <w:r>
              <w:rPr>
                <w:sz w:val="18"/>
                <w:szCs w:val="18"/>
              </w:rPr>
              <w:t>3</w:t>
            </w:r>
            <w:r>
              <w:rPr>
                <w:rFonts w:hint="eastAsia"/>
                <w:sz w:val="18"/>
                <w:szCs w:val="18"/>
              </w:rPr>
              <w:t>．寒冷和严寒地区应进行结露性能评价计算；</w:t>
            </w:r>
          </w:p>
          <w:p>
            <w:pPr>
              <w:snapToGrid w:val="0"/>
              <w:spacing w:line="288" w:lineRule="auto"/>
              <w:rPr>
                <w:sz w:val="18"/>
                <w:szCs w:val="18"/>
              </w:rPr>
            </w:pPr>
            <w:r>
              <w:rPr>
                <w:sz w:val="18"/>
                <w:szCs w:val="18"/>
              </w:rPr>
              <w:t>4</w:t>
            </w:r>
            <w:r>
              <w:rPr>
                <w:rFonts w:hint="eastAsia"/>
                <w:sz w:val="18"/>
                <w:szCs w:val="18"/>
              </w:rPr>
              <w:t>．正确选择热工计算单元；</w:t>
            </w:r>
          </w:p>
          <w:p>
            <w:pPr>
              <w:snapToGrid w:val="0"/>
              <w:spacing w:line="288" w:lineRule="auto"/>
              <w:rPr>
                <w:sz w:val="18"/>
                <w:szCs w:val="18"/>
              </w:rPr>
            </w:pPr>
            <w:r>
              <w:rPr>
                <w:sz w:val="18"/>
                <w:szCs w:val="18"/>
              </w:rPr>
              <w:t>5</w:t>
            </w:r>
            <w:r>
              <w:rPr>
                <w:rFonts w:hint="eastAsia"/>
                <w:sz w:val="18"/>
                <w:szCs w:val="18"/>
              </w:rPr>
              <w:t>．正确合理的材料热工参数取值；</w:t>
            </w:r>
          </w:p>
          <w:p>
            <w:pPr>
              <w:snapToGrid w:val="0"/>
              <w:spacing w:line="288" w:lineRule="auto"/>
              <w:rPr>
                <w:sz w:val="18"/>
                <w:szCs w:val="18"/>
              </w:rPr>
            </w:pPr>
            <w:r>
              <w:rPr>
                <w:sz w:val="18"/>
                <w:szCs w:val="18"/>
              </w:rPr>
              <w:t>6</w:t>
            </w:r>
            <w:r>
              <w:rPr>
                <w:rFonts w:hint="eastAsia"/>
                <w:sz w:val="18"/>
                <w:szCs w:val="18"/>
              </w:rPr>
              <w:t>．工程所有的幕墙类型都应有计算；</w:t>
            </w:r>
          </w:p>
          <w:p>
            <w:pPr>
              <w:snapToGrid w:val="0"/>
              <w:spacing w:line="288" w:lineRule="auto"/>
              <w:rPr>
                <w:sz w:val="18"/>
                <w:szCs w:val="21"/>
              </w:rPr>
            </w:pPr>
            <w:r>
              <w:rPr>
                <w:sz w:val="18"/>
                <w:szCs w:val="18"/>
              </w:rPr>
              <w:t>7</w:t>
            </w:r>
            <w:r>
              <w:rPr>
                <w:rFonts w:hint="eastAsia"/>
                <w:sz w:val="18"/>
                <w:szCs w:val="18"/>
              </w:rPr>
              <w:t>．计算项目应齐全、完整不缺项并有明确的结论满足工程设计要求；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pPr>
              <w:snapToGrid w:val="0"/>
              <w:spacing w:line="288" w:lineRule="auto"/>
              <w:ind w:left="180" w:hanging="180" w:hangingChars="10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pPr>
              <w:snapToGrid w:val="0"/>
              <w:spacing w:line="288" w:lineRule="auto"/>
              <w:rPr>
                <w:b/>
                <w:sz w:val="18"/>
                <w:szCs w:val="18"/>
              </w:rPr>
            </w:pPr>
          </w:p>
          <w:p>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pPr>
              <w:snapToGrid w:val="0"/>
              <w:spacing w:line="288" w:lineRule="auto"/>
              <w:rPr>
                <w:b/>
                <w:sz w:val="18"/>
                <w:szCs w:val="18"/>
              </w:rPr>
            </w:pPr>
          </w:p>
          <w:p>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rFonts w:hint="eastAsia"/>
                <w:sz w:val="18"/>
                <w:szCs w:val="21"/>
              </w:rPr>
              <w:t>1．竣工图纸、结构和热工计算书；</w:t>
            </w:r>
          </w:p>
          <w:p>
            <w:pPr>
              <w:snapToGrid w:val="0"/>
              <w:spacing w:line="288" w:lineRule="auto"/>
              <w:rPr>
                <w:sz w:val="18"/>
                <w:szCs w:val="21"/>
              </w:rPr>
            </w:pPr>
            <w:r>
              <w:rPr>
                <w:rFonts w:hint="eastAsia"/>
                <w:sz w:val="18"/>
                <w:szCs w:val="21"/>
              </w:rPr>
              <w:t>2．工程使用材料；</w:t>
            </w:r>
          </w:p>
          <w:p>
            <w:pPr>
              <w:snapToGrid w:val="0"/>
              <w:spacing w:line="288" w:lineRule="auto"/>
              <w:rPr>
                <w:sz w:val="18"/>
                <w:szCs w:val="21"/>
              </w:rPr>
            </w:pPr>
            <w:r>
              <w:rPr>
                <w:sz w:val="18"/>
                <w:szCs w:val="21"/>
              </w:rPr>
              <w:t>3</w:t>
            </w:r>
            <w:r>
              <w:rPr>
                <w:rFonts w:hint="eastAsia"/>
                <w:sz w:val="18"/>
                <w:szCs w:val="21"/>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ind w:firstLine="180" w:firstLineChars="100"/>
              <w:rPr>
                <w:sz w:val="18"/>
                <w:szCs w:val="21"/>
              </w:rPr>
            </w:pPr>
            <w:r>
              <w:rPr>
                <w:sz w:val="18"/>
                <w:szCs w:val="21"/>
              </w:rPr>
              <w:t>4</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幕墙主要材料选用及其质量要求</w:t>
            </w:r>
          </w:p>
          <w:p>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18"/>
              </w:rPr>
            </w:pPr>
            <w:r>
              <w:rPr>
                <w:sz w:val="18"/>
                <w:szCs w:val="21"/>
              </w:rPr>
              <w:t>3</w:t>
            </w:r>
            <w:r>
              <w:rPr>
                <w:rFonts w:hint="eastAsia"/>
                <w:sz w:val="18"/>
                <w:szCs w:val="21"/>
              </w:rPr>
              <w:t>．主要材料（型材、面板）、受力构件和紧固件（转接件、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pacing w:val="-4"/>
                <w:sz w:val="18"/>
                <w:szCs w:val="18"/>
              </w:rPr>
            </w:pPr>
            <w:r>
              <w:rPr>
                <w:rFonts w:hint="eastAsia"/>
                <w:spacing w:val="-4"/>
                <w:sz w:val="18"/>
                <w:szCs w:val="18"/>
              </w:rPr>
              <w:t>封胶条等应提供质量保证资料或性能检测报告；</w:t>
            </w:r>
          </w:p>
          <w:p>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pPr>
              <w:snapToGrid w:val="0"/>
              <w:spacing w:line="288" w:lineRule="auto"/>
              <w:rPr>
                <w:sz w:val="18"/>
                <w:szCs w:val="21"/>
              </w:rPr>
            </w:pPr>
            <w:r>
              <w:rPr>
                <w:sz w:val="18"/>
                <w:szCs w:val="21"/>
              </w:rPr>
              <w:t>6</w:t>
            </w:r>
            <w:r>
              <w:rPr>
                <w:rFonts w:hint="eastAsia"/>
                <w:sz w:val="18"/>
                <w:szCs w:val="21"/>
              </w:rPr>
              <w:t>．进口材料，五金附件等应有商检报告。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pPr>
              <w:snapToGrid w:val="0"/>
              <w:spacing w:line="288" w:lineRule="auto"/>
              <w:rPr>
                <w:b/>
                <w:sz w:val="18"/>
                <w:szCs w:val="21"/>
              </w:rPr>
            </w:pPr>
            <w:r>
              <w:rPr>
                <w:b/>
                <w:sz w:val="18"/>
                <w:szCs w:val="21"/>
              </w:rPr>
              <w:t>3</w:t>
            </w:r>
            <w:r>
              <w:rPr>
                <w:rFonts w:hint="eastAsia"/>
                <w:b/>
                <w:sz w:val="18"/>
                <w:szCs w:val="21"/>
              </w:rPr>
              <w:t>．使用不合格胶或过期胶；</w:t>
            </w:r>
          </w:p>
          <w:p>
            <w:pPr>
              <w:snapToGrid w:val="0"/>
              <w:spacing w:line="288" w:lineRule="auto"/>
              <w:rPr>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能检测报告。</w:t>
            </w:r>
          </w:p>
          <w:p>
            <w:pPr>
              <w:snapToGrid w:val="0"/>
              <w:spacing w:line="288" w:lineRule="auto"/>
              <w:rPr>
                <w:sz w:val="18"/>
                <w:szCs w:val="21"/>
              </w:rPr>
            </w:pPr>
            <w:r>
              <w:rPr>
                <w:sz w:val="18"/>
                <w:szCs w:val="21"/>
              </w:rPr>
              <w:t>2</w:t>
            </w:r>
            <w:r>
              <w:rPr>
                <w:rFonts w:hint="eastAsia"/>
                <w:sz w:val="18"/>
                <w:szCs w:val="21"/>
              </w:rPr>
              <w:t>．保温材料的质量资料和复验报告。</w:t>
            </w:r>
          </w:p>
          <w:p>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pPr>
              <w:snapToGrid w:val="0"/>
              <w:spacing w:line="288" w:lineRule="auto"/>
              <w:rPr>
                <w:sz w:val="18"/>
                <w:szCs w:val="21"/>
              </w:rPr>
            </w:pPr>
            <w:r>
              <w:rPr>
                <w:sz w:val="18"/>
                <w:szCs w:val="21"/>
              </w:rPr>
              <w:t>4</w:t>
            </w:r>
            <w:r>
              <w:rPr>
                <w:rFonts w:hint="eastAsia"/>
                <w:sz w:val="18"/>
                <w:szCs w:val="21"/>
              </w:rPr>
              <w:t>．隔热型材力学性能检测报告。</w:t>
            </w:r>
          </w:p>
          <w:p>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pPr>
              <w:snapToGrid w:val="0"/>
              <w:spacing w:line="288" w:lineRule="auto"/>
              <w:rPr>
                <w:sz w:val="18"/>
                <w:szCs w:val="21"/>
              </w:rPr>
            </w:pPr>
            <w:r>
              <w:rPr>
                <w:sz w:val="18"/>
                <w:szCs w:val="21"/>
              </w:rPr>
              <w:t>7</w:t>
            </w:r>
            <w:r>
              <w:rPr>
                <w:rFonts w:hint="eastAsia"/>
                <w:sz w:val="18"/>
                <w:szCs w:val="21"/>
              </w:rPr>
              <w:t>．材料验收记录等。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rFonts w:hint="eastAsia"/>
                <w:sz w:val="18"/>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幕墙性能检测及材料的复验</w:t>
            </w:r>
          </w:p>
          <w:p>
            <w:pPr>
              <w:snapToGrid w:val="0"/>
              <w:spacing w:line="288" w:lineRule="auto"/>
              <w:rPr>
                <w:sz w:val="18"/>
                <w:szCs w:val="21"/>
              </w:rPr>
            </w:pPr>
            <w:r>
              <w:rPr>
                <w:sz w:val="18"/>
                <w:szCs w:val="21"/>
              </w:rPr>
              <w:t>1</w:t>
            </w:r>
            <w:r>
              <w:rPr>
                <w:rFonts w:hint="eastAsia"/>
                <w:sz w:val="18"/>
                <w:szCs w:val="21"/>
              </w:rPr>
              <w:t>．幕墙建筑物理性能检测报告</w:t>
            </w:r>
          </w:p>
          <w:p>
            <w:pPr>
              <w:snapToGrid w:val="0"/>
              <w:spacing w:line="288" w:lineRule="auto"/>
              <w:rPr>
                <w:sz w:val="18"/>
                <w:szCs w:val="21"/>
              </w:rPr>
            </w:pPr>
            <w:r>
              <w:rPr>
                <w:sz w:val="18"/>
                <w:szCs w:val="21"/>
              </w:rPr>
              <w:t>2</w:t>
            </w:r>
            <w:r>
              <w:rPr>
                <w:rFonts w:hint="eastAsia"/>
                <w:sz w:val="18"/>
                <w:szCs w:val="21"/>
              </w:rPr>
              <w:t>．材料复验</w:t>
            </w:r>
          </w:p>
          <w:p>
            <w:pPr>
              <w:snapToGrid w:val="0"/>
              <w:spacing w:line="288" w:lineRule="auto"/>
              <w:ind w:firstLine="180" w:firstLineChars="100"/>
              <w:rPr>
                <w:sz w:val="18"/>
                <w:szCs w:val="21"/>
              </w:rPr>
            </w:pPr>
            <w:r>
              <w:rPr>
                <w:sz w:val="18"/>
                <w:szCs w:val="21"/>
              </w:rPr>
              <w:t>1</w:t>
            </w:r>
            <w:r>
              <w:rPr>
                <w:rFonts w:hint="eastAsia"/>
                <w:sz w:val="18"/>
                <w:szCs w:val="21"/>
              </w:rPr>
              <w:t>）主要受力型材（铝型材、钢材）面板（铝板、铝塑板）材料的复验报告；</w:t>
            </w:r>
          </w:p>
          <w:p>
            <w:pPr>
              <w:snapToGrid w:val="0"/>
              <w:spacing w:line="288" w:lineRule="auto"/>
              <w:ind w:firstLine="180" w:firstLineChars="100"/>
              <w:rPr>
                <w:sz w:val="18"/>
                <w:szCs w:val="21"/>
              </w:rPr>
            </w:pPr>
            <w:r>
              <w:rPr>
                <w:sz w:val="18"/>
                <w:szCs w:val="21"/>
              </w:rPr>
              <w:t>2</w:t>
            </w:r>
            <w:r>
              <w:rPr>
                <w:rFonts w:hint="eastAsia"/>
                <w:sz w:val="18"/>
                <w:szCs w:val="21"/>
              </w:rPr>
              <w:t>）主要受力螺栓、化学螺栓力学性能检验报告等；</w:t>
            </w:r>
          </w:p>
          <w:p>
            <w:pPr>
              <w:snapToGrid w:val="0"/>
              <w:spacing w:line="288" w:lineRule="auto"/>
              <w:ind w:firstLine="180" w:firstLineChars="100"/>
              <w:rPr>
                <w:sz w:val="18"/>
                <w:szCs w:val="21"/>
              </w:rPr>
            </w:pPr>
            <w:r>
              <w:rPr>
                <w:sz w:val="18"/>
                <w:szCs w:val="21"/>
              </w:rPr>
              <w:t>3</w:t>
            </w:r>
            <w:r>
              <w:rPr>
                <w:rFonts w:hint="eastAsia"/>
                <w:sz w:val="18"/>
                <w:szCs w:val="21"/>
              </w:rPr>
              <w:t>）连接件、预埋件的焊缝质量检测报告；</w:t>
            </w:r>
            <w:r>
              <w:rPr>
                <w:sz w:val="18"/>
                <w:szCs w:val="21"/>
              </w:rPr>
              <w:t xml:space="preserve"> </w:t>
            </w:r>
          </w:p>
          <w:p>
            <w:pPr>
              <w:snapToGrid w:val="0"/>
              <w:spacing w:line="288" w:lineRule="auto"/>
              <w:ind w:firstLine="180" w:firstLineChars="100"/>
              <w:rPr>
                <w:sz w:val="18"/>
                <w:szCs w:val="21"/>
              </w:rPr>
            </w:pPr>
            <w:r>
              <w:rPr>
                <w:sz w:val="18"/>
                <w:szCs w:val="21"/>
              </w:rPr>
              <w:t>4</w:t>
            </w:r>
            <w:r>
              <w:rPr>
                <w:rFonts w:hint="eastAsia"/>
                <w:sz w:val="18"/>
                <w:szCs w:val="21"/>
              </w:rPr>
              <w:t>）石材的抗弯强度检验报告；</w:t>
            </w:r>
          </w:p>
          <w:p>
            <w:pPr>
              <w:snapToGrid w:val="0"/>
              <w:spacing w:line="288" w:lineRule="auto"/>
              <w:ind w:firstLine="180" w:firstLineChars="100"/>
              <w:rPr>
                <w:sz w:val="18"/>
                <w:szCs w:val="21"/>
              </w:rPr>
            </w:pPr>
            <w:r>
              <w:rPr>
                <w:sz w:val="18"/>
                <w:szCs w:val="21"/>
              </w:rPr>
              <w:t>5</w:t>
            </w:r>
            <w:r>
              <w:rPr>
                <w:rFonts w:hint="eastAsia"/>
                <w:sz w:val="18"/>
                <w:szCs w:val="21"/>
              </w:rPr>
              <w:t>）后置埋件现场拉拨力检测报告等。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  ）；（</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．材料等的复验、试验报告；</w:t>
            </w:r>
          </w:p>
          <w:p>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pPr>
              <w:snapToGrid w:val="0"/>
              <w:spacing w:line="288" w:lineRule="auto"/>
              <w:rPr>
                <w:sz w:val="18"/>
                <w:szCs w:val="21"/>
              </w:rPr>
            </w:pPr>
            <w:r>
              <w:rPr>
                <w:sz w:val="18"/>
                <w:szCs w:val="21"/>
              </w:rPr>
              <w:t>4</w:t>
            </w:r>
            <w:r>
              <w:rPr>
                <w:rFonts w:hint="eastAsia"/>
                <w:sz w:val="18"/>
                <w:szCs w:val="21"/>
              </w:rPr>
              <w:t>．隐框、半隐框板块的实物剥离试验；</w:t>
            </w:r>
          </w:p>
          <w:p>
            <w:pPr>
              <w:snapToGrid w:val="0"/>
              <w:spacing w:line="288" w:lineRule="auto"/>
              <w:rPr>
                <w:sz w:val="18"/>
                <w:szCs w:val="21"/>
              </w:rPr>
            </w:pPr>
            <w:r>
              <w:rPr>
                <w:sz w:val="18"/>
                <w:szCs w:val="21"/>
              </w:rPr>
              <w:t>5</w:t>
            </w:r>
            <w:r>
              <w:rPr>
                <w:rFonts w:hint="eastAsia"/>
                <w:sz w:val="18"/>
                <w:szCs w:val="21"/>
              </w:rPr>
              <w:t>．淋水试验记录；</w:t>
            </w:r>
          </w:p>
          <w:p>
            <w:pPr>
              <w:snapToGrid w:val="0"/>
              <w:spacing w:line="288" w:lineRule="auto"/>
              <w:rPr>
                <w:sz w:val="18"/>
                <w:szCs w:val="21"/>
              </w:rPr>
            </w:pPr>
            <w:r>
              <w:rPr>
                <w:sz w:val="18"/>
                <w:szCs w:val="21"/>
              </w:rPr>
              <w:t>6</w:t>
            </w:r>
            <w:r>
              <w:rPr>
                <w:rFonts w:hint="eastAsia"/>
                <w:sz w:val="18"/>
                <w:szCs w:val="21"/>
              </w:rPr>
              <w:t>．防雷检测报告。</w:t>
            </w:r>
          </w:p>
        </w:tc>
        <w:tc>
          <w:tcPr>
            <w:tcW w:w="46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板块加工、组装质量</w:t>
            </w:r>
          </w:p>
          <w:p>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．出厂合格证和检验记录；</w:t>
            </w:r>
          </w:p>
          <w:p>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sz w:val="18"/>
                <w:szCs w:val="21"/>
              </w:rPr>
              <w:t>7</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幕墙节点及连接质量</w:t>
            </w:r>
          </w:p>
          <w:p>
            <w:pPr>
              <w:snapToGrid w:val="0"/>
              <w:spacing w:line="288" w:lineRule="auto"/>
              <w:rPr>
                <w:sz w:val="18"/>
                <w:szCs w:val="21"/>
              </w:rPr>
            </w:pPr>
            <w:r>
              <w:rPr>
                <w:sz w:val="18"/>
                <w:szCs w:val="21"/>
              </w:rPr>
              <w:t>1</w:t>
            </w:r>
            <w:r>
              <w:rPr>
                <w:rFonts w:hint="eastAsia"/>
                <w:sz w:val="18"/>
                <w:szCs w:val="21"/>
              </w:rPr>
              <w:t>．幕墙各连接牢固、可靠，隐蔽工程符合图纸要求；</w:t>
            </w:r>
          </w:p>
          <w:p>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7</w:t>
            </w:r>
            <w:r>
              <w:rPr>
                <w:rFonts w:hint="eastAsia"/>
                <w:sz w:val="18"/>
                <w:szCs w:val="21"/>
              </w:rPr>
              <w:t>．密封胶缝存在横不平、竖不直，不平滑、不密实，每发现一条（处）扣3分；（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b/>
                <w:sz w:val="18"/>
                <w:szCs w:val="21"/>
              </w:rPr>
              <w:t>工程存在严重质量安全隐患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50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热工计算报告；</w:t>
            </w:r>
          </w:p>
          <w:p>
            <w:pPr>
              <w:snapToGrid w:val="0"/>
              <w:spacing w:line="288" w:lineRule="auto"/>
              <w:rPr>
                <w:sz w:val="18"/>
                <w:szCs w:val="21"/>
              </w:rPr>
            </w:pPr>
            <w:r>
              <w:rPr>
                <w:sz w:val="18"/>
                <w:szCs w:val="21"/>
              </w:rPr>
              <w:t>2</w:t>
            </w:r>
            <w:r>
              <w:rPr>
                <w:rFonts w:hint="eastAsia"/>
                <w:sz w:val="18"/>
                <w:szCs w:val="21"/>
              </w:rPr>
              <w:t>．隐蔽工程记录；</w:t>
            </w:r>
          </w:p>
          <w:p>
            <w:pPr>
              <w:snapToGrid w:val="0"/>
              <w:spacing w:line="288" w:lineRule="auto"/>
              <w:rPr>
                <w:sz w:val="18"/>
                <w:szCs w:val="21"/>
              </w:rPr>
            </w:pPr>
            <w:r>
              <w:rPr>
                <w:sz w:val="18"/>
                <w:szCs w:val="21"/>
              </w:rPr>
              <w:t>3</w:t>
            </w:r>
            <w:r>
              <w:rPr>
                <w:rFonts w:hint="eastAsia"/>
                <w:sz w:val="18"/>
                <w:szCs w:val="21"/>
              </w:rPr>
              <w:t>．现场实物质量。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pPr>
              <w:snapToGrid w:val="0"/>
              <w:spacing w:line="288" w:lineRule="auto"/>
              <w:rPr>
                <w:bCs/>
                <w:sz w:val="18"/>
                <w:szCs w:val="21"/>
              </w:rPr>
            </w:pPr>
            <w:r>
              <w:rPr>
                <w:bCs/>
                <w:sz w:val="18"/>
                <w:szCs w:val="21"/>
              </w:rPr>
              <w:t>3</w:t>
            </w:r>
            <w:r>
              <w:rPr>
                <w:rFonts w:hint="eastAsia"/>
                <w:bCs/>
                <w:sz w:val="18"/>
                <w:szCs w:val="21"/>
              </w:rPr>
              <w:t>）幕墙质量自评表；</w:t>
            </w:r>
          </w:p>
          <w:p>
            <w:pPr>
              <w:snapToGrid w:val="0"/>
              <w:spacing w:line="288" w:lineRule="auto"/>
              <w:rPr>
                <w:bCs/>
                <w:sz w:val="18"/>
                <w:szCs w:val="21"/>
              </w:rPr>
            </w:pPr>
            <w:r>
              <w:rPr>
                <w:bCs/>
                <w:sz w:val="18"/>
                <w:szCs w:val="21"/>
              </w:rPr>
              <w:t>4</w:t>
            </w:r>
            <w:r>
              <w:rPr>
                <w:rFonts w:hint="eastAsia"/>
                <w:bCs/>
                <w:sz w:val="18"/>
                <w:szCs w:val="21"/>
              </w:rPr>
              <w:t>）幕墙的观感检查记录。</w:t>
            </w:r>
          </w:p>
          <w:p>
            <w:pPr>
              <w:snapToGrid w:val="0"/>
              <w:spacing w:line="288" w:lineRule="auto"/>
              <w:rPr>
                <w:bCs/>
                <w:sz w:val="18"/>
                <w:szCs w:val="21"/>
              </w:rPr>
            </w:pPr>
            <w:r>
              <w:rPr>
                <w:rFonts w:hint="eastAsia"/>
                <w:bCs/>
                <w:sz w:val="18"/>
                <w:szCs w:val="21"/>
              </w:rPr>
              <w:t>4．现场检查</w:t>
            </w:r>
          </w:p>
          <w:p>
            <w:pPr>
              <w:snapToGrid w:val="0"/>
              <w:spacing w:line="288" w:lineRule="auto"/>
              <w:rPr>
                <w:bCs/>
                <w:sz w:val="18"/>
                <w:szCs w:val="21"/>
              </w:rPr>
            </w:pPr>
            <w:r>
              <w:rPr>
                <w:bCs/>
                <w:sz w:val="18"/>
                <w:szCs w:val="21"/>
              </w:rPr>
              <w:t>1</w:t>
            </w:r>
            <w:r>
              <w:rPr>
                <w:rFonts w:hint="eastAsia"/>
                <w:bCs/>
                <w:sz w:val="18"/>
                <w:szCs w:val="21"/>
              </w:rPr>
              <w:t>）幕墙的外观质量符合要求；</w:t>
            </w:r>
          </w:p>
          <w:p>
            <w:pPr>
              <w:snapToGrid w:val="0"/>
              <w:spacing w:line="288" w:lineRule="auto"/>
              <w:rPr>
                <w:bCs/>
                <w:sz w:val="18"/>
                <w:szCs w:val="21"/>
              </w:rPr>
            </w:pPr>
            <w:r>
              <w:rPr>
                <w:bCs/>
                <w:sz w:val="18"/>
                <w:szCs w:val="21"/>
              </w:rPr>
              <w:t>2</w:t>
            </w:r>
            <w:r>
              <w:rPr>
                <w:rFonts w:hint="eastAsia"/>
                <w:bCs/>
                <w:sz w:val="18"/>
                <w:szCs w:val="21"/>
              </w:rPr>
              <w:t>）面板平整；胶缝、装饰线条横平竖直；</w:t>
            </w:r>
          </w:p>
          <w:p>
            <w:pPr>
              <w:snapToGrid w:val="0"/>
              <w:spacing w:line="288" w:lineRule="auto"/>
              <w:rPr>
                <w:sz w:val="18"/>
                <w:szCs w:val="21"/>
              </w:rPr>
            </w:pPr>
            <w:r>
              <w:rPr>
                <w:bCs/>
                <w:sz w:val="18"/>
                <w:szCs w:val="21"/>
              </w:rPr>
              <w:t>3</w:t>
            </w:r>
            <w:r>
              <w:rPr>
                <w:rFonts w:hint="eastAsia"/>
                <w:bCs/>
                <w:sz w:val="18"/>
                <w:szCs w:val="21"/>
              </w:rPr>
              <w:t>）面板无污染、破损；五金附件无锈蚀；</w:t>
            </w:r>
          </w:p>
          <w:p>
            <w:pPr>
              <w:snapToGrid w:val="0"/>
              <w:spacing w:line="288" w:lineRule="auto"/>
              <w:rPr>
                <w:sz w:val="18"/>
                <w:szCs w:val="21"/>
              </w:rPr>
            </w:pPr>
            <w:r>
              <w:rPr>
                <w:sz w:val="18"/>
                <w:szCs w:val="21"/>
              </w:rPr>
              <w:t>4</w:t>
            </w:r>
            <w:r>
              <w:rPr>
                <w:rFonts w:hint="eastAsia"/>
                <w:sz w:val="18"/>
                <w:szCs w:val="21"/>
              </w:rPr>
              <w:t>）开启窗门密封性好、开启灵活等；</w:t>
            </w:r>
          </w:p>
          <w:p>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rFonts w:hint="eastAsia"/>
                <w:szCs w:val="21"/>
              </w:rPr>
              <w:t>工程采取新材料、新工艺、获得专利等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附加分：</w:t>
            </w:r>
          </w:p>
          <w:p>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pPr>
              <w:snapToGrid w:val="0"/>
              <w:spacing w:line="288" w:lineRule="auto"/>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r>
              <w:rPr>
                <w:sz w:val="18"/>
                <w:szCs w:val="21"/>
              </w:rPr>
              <w:t xml:space="preserve"> </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．工程现场；</w:t>
            </w:r>
          </w:p>
          <w:p>
            <w:pPr>
              <w:snapToGrid w:val="0"/>
              <w:spacing w:line="288" w:lineRule="auto"/>
              <w:rPr>
                <w:sz w:val="18"/>
                <w:szCs w:val="21"/>
              </w:rPr>
            </w:pPr>
            <w:r>
              <w:rPr>
                <w:sz w:val="18"/>
                <w:szCs w:val="21"/>
              </w:rPr>
              <w:t>3</w:t>
            </w:r>
            <w:r>
              <w:rPr>
                <w:rFonts w:hint="eastAsia"/>
                <w:sz w:val="18"/>
                <w:szCs w:val="21"/>
              </w:rPr>
              <w:t>．申报单位提供证据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9</w:t>
            </w:r>
          </w:p>
        </w:tc>
        <w:tc>
          <w:tcPr>
            <w:tcW w:w="9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总分合计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350+20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10</w:t>
            </w:r>
          </w:p>
        </w:tc>
        <w:tc>
          <w:tcPr>
            <w:tcW w:w="13320" w:type="dxa"/>
            <w:gridSpan w:val="6"/>
            <w:tcBorders>
              <w:top w:val="single" w:color="auto" w:sz="4" w:space="0"/>
              <w:left w:val="single" w:color="auto" w:sz="4" w:space="0"/>
              <w:bottom w:val="single" w:color="auto" w:sz="4" w:space="0"/>
              <w:right w:val="single" w:color="auto" w:sz="4" w:space="0"/>
            </w:tcBorders>
            <w:noWrap w:val="0"/>
            <w:vAlign w:val="center"/>
          </w:tcPr>
          <w:p>
            <w:pPr>
              <w:rPr>
                <w:sz w:val="18"/>
                <w:szCs w:val="21"/>
              </w:rPr>
            </w:pPr>
            <w:r>
              <w:rPr>
                <w:rFonts w:hint="eastAsia"/>
                <w:sz w:val="18"/>
                <w:szCs w:val="21"/>
              </w:rPr>
              <w:t>复查组检查综述：</w:t>
            </w:r>
          </w:p>
          <w:p>
            <w:pPr>
              <w:ind w:firstLine="360" w:firstLineChars="200"/>
              <w:rPr>
                <w:sz w:val="18"/>
                <w:szCs w:val="21"/>
              </w:rPr>
            </w:pPr>
            <w:r>
              <w:rPr>
                <w:rFonts w:hint="eastAsia"/>
                <w:sz w:val="18"/>
                <w:szCs w:val="21"/>
              </w:rPr>
              <w:t>1．本工程复查实得分为：（     ）分；</w:t>
            </w:r>
          </w:p>
          <w:p>
            <w:pPr>
              <w:ind w:firstLine="360" w:firstLineChars="200"/>
              <w:rPr>
                <w:sz w:val="18"/>
                <w:szCs w:val="21"/>
              </w:rPr>
            </w:pPr>
            <w:r>
              <w:rPr>
                <w:rFonts w:hint="eastAsia"/>
                <w:sz w:val="18"/>
                <w:szCs w:val="21"/>
              </w:rPr>
              <w:t>2．工程有无存在否决项：（有 或 无），若存在否决项时，否决项是。</w:t>
            </w:r>
          </w:p>
          <w:p>
            <w:pPr>
              <w:snapToGrid w:val="0"/>
              <w:spacing w:line="288" w:lineRule="auto"/>
              <w:rPr>
                <w:sz w:val="18"/>
                <w:szCs w:val="21"/>
              </w:rPr>
            </w:pPr>
          </w:p>
        </w:tc>
      </w:tr>
    </w:tbl>
    <w:p>
      <w:pPr>
        <w:rPr>
          <w:sz w:val="28"/>
          <w:szCs w:val="28"/>
        </w:rPr>
      </w:pPr>
      <w:r>
        <w:rPr>
          <w:rFonts w:hint="eastAsia"/>
          <w:sz w:val="28"/>
          <w:szCs w:val="28"/>
        </w:rPr>
        <w:t xml:space="preserve"> </w:t>
      </w:r>
      <w:r>
        <w:rPr>
          <w:rFonts w:hint="eastAsia"/>
          <w:b/>
          <w:bCs/>
          <w:sz w:val="28"/>
          <w:szCs w:val="28"/>
        </w:rPr>
        <w:t xml:space="preserve"> 注：</w:t>
      </w:r>
      <w:r>
        <w:rPr>
          <w:rFonts w:hint="eastAsia"/>
          <w:sz w:val="28"/>
          <w:szCs w:val="28"/>
        </w:rPr>
        <w:t>（</w:t>
      </w:r>
      <w:r>
        <w:rPr>
          <w:sz w:val="28"/>
          <w:szCs w:val="28"/>
        </w:rPr>
        <w:t>1</w:t>
      </w:r>
      <w:r>
        <w:rPr>
          <w:rFonts w:hint="eastAsia"/>
          <w:sz w:val="28"/>
          <w:szCs w:val="28"/>
        </w:rPr>
        <w:t>）表内所列项目应根据</w:t>
      </w:r>
      <w:r>
        <w:rPr>
          <w:sz w:val="28"/>
          <w:szCs w:val="28"/>
        </w:rPr>
        <w:t>GB/T 21086</w:t>
      </w:r>
      <w:r>
        <w:rPr>
          <w:rFonts w:hint="eastAsia"/>
          <w:sz w:val="28"/>
          <w:szCs w:val="28"/>
        </w:rPr>
        <w:t>、</w:t>
      </w:r>
      <w:r>
        <w:rPr>
          <w:sz w:val="28"/>
          <w:szCs w:val="28"/>
        </w:rPr>
        <w:t>JGJ102</w:t>
      </w:r>
      <w:r>
        <w:rPr>
          <w:rFonts w:hint="eastAsia"/>
          <w:sz w:val="28"/>
          <w:szCs w:val="28"/>
        </w:rPr>
        <w:t>、</w:t>
      </w:r>
      <w:r>
        <w:rPr>
          <w:sz w:val="28"/>
          <w:szCs w:val="28"/>
        </w:rPr>
        <w:t>JGJ133</w:t>
      </w:r>
      <w:r>
        <w:rPr>
          <w:rFonts w:hint="eastAsia"/>
          <w:sz w:val="28"/>
          <w:szCs w:val="28"/>
        </w:rPr>
        <w:t>、</w:t>
      </w:r>
      <w:r>
        <w:rPr>
          <w:sz w:val="28"/>
          <w:szCs w:val="28"/>
        </w:rPr>
        <w:t>JGJ113</w:t>
      </w:r>
      <w:r>
        <w:rPr>
          <w:rFonts w:hint="eastAsia"/>
          <w:sz w:val="28"/>
          <w:szCs w:val="28"/>
        </w:rPr>
        <w:t>、</w:t>
      </w:r>
      <w:r>
        <w:rPr>
          <w:sz w:val="28"/>
          <w:szCs w:val="28"/>
        </w:rPr>
        <w:t>JG139</w:t>
      </w:r>
      <w:r>
        <w:rPr>
          <w:rFonts w:hint="eastAsia"/>
          <w:sz w:val="28"/>
          <w:szCs w:val="28"/>
        </w:rPr>
        <w:t>、</w:t>
      </w:r>
      <w:r>
        <w:rPr>
          <w:sz w:val="28"/>
          <w:szCs w:val="28"/>
        </w:rPr>
        <w:t>JG138</w:t>
      </w:r>
      <w:r>
        <w:rPr>
          <w:rFonts w:hint="eastAsia"/>
          <w:sz w:val="28"/>
          <w:szCs w:val="28"/>
        </w:rPr>
        <w:t>、</w:t>
      </w:r>
      <w:r>
        <w:rPr>
          <w:sz w:val="28"/>
          <w:szCs w:val="28"/>
        </w:rPr>
        <w:t>JGJ/T 151</w:t>
      </w:r>
      <w:r>
        <w:rPr>
          <w:rFonts w:hint="eastAsia"/>
          <w:sz w:val="28"/>
          <w:szCs w:val="28"/>
        </w:rPr>
        <w:t>、</w:t>
      </w:r>
      <w:r>
        <w:rPr>
          <w:sz w:val="28"/>
          <w:szCs w:val="28"/>
        </w:rPr>
        <w:t>GB50210</w:t>
      </w:r>
      <w:r>
        <w:rPr>
          <w:rFonts w:hint="eastAsia"/>
          <w:sz w:val="28"/>
          <w:szCs w:val="28"/>
        </w:rPr>
        <w:t>、</w:t>
      </w:r>
      <w:r>
        <w:rPr>
          <w:sz w:val="28"/>
          <w:szCs w:val="28"/>
        </w:rPr>
        <w:t>GB50045</w:t>
      </w:r>
      <w:r>
        <w:rPr>
          <w:rFonts w:hint="eastAsia"/>
          <w:sz w:val="28"/>
          <w:szCs w:val="28"/>
        </w:rPr>
        <w:t>、</w:t>
      </w:r>
      <w:r>
        <w:rPr>
          <w:sz w:val="28"/>
          <w:szCs w:val="28"/>
        </w:rPr>
        <w:t>GB50009</w:t>
      </w:r>
      <w:r>
        <w:rPr>
          <w:rFonts w:hint="eastAsia"/>
          <w:sz w:val="28"/>
          <w:szCs w:val="28"/>
        </w:rPr>
        <w:t>、</w:t>
      </w:r>
      <w:r>
        <w:rPr>
          <w:sz w:val="28"/>
          <w:szCs w:val="28"/>
        </w:rPr>
        <w:t>GB50411</w:t>
      </w:r>
      <w:r>
        <w:rPr>
          <w:rFonts w:hint="eastAsia"/>
          <w:sz w:val="28"/>
          <w:szCs w:val="28"/>
        </w:rPr>
        <w:t>等相关条款查验；</w:t>
      </w:r>
    </w:p>
    <w:p>
      <w:pPr>
        <w:ind w:firstLine="1120" w:firstLineChars="400"/>
        <w:rPr>
          <w:sz w:val="28"/>
          <w:szCs w:val="28"/>
        </w:rPr>
      </w:pPr>
      <w:r>
        <w:rPr>
          <w:rFonts w:hint="eastAsia"/>
          <w:sz w:val="28"/>
          <w:szCs w:val="28"/>
        </w:rPr>
        <w:t>（</w:t>
      </w:r>
      <w:r>
        <w:rPr>
          <w:sz w:val="28"/>
          <w:szCs w:val="28"/>
        </w:rPr>
        <w:t>2</w:t>
      </w:r>
      <w:r>
        <w:rPr>
          <w:rFonts w:hint="eastAsia"/>
          <w:sz w:val="28"/>
          <w:szCs w:val="28"/>
        </w:rPr>
        <w:t>）此表不得涂改，涂改无效；</w:t>
      </w:r>
    </w:p>
    <w:p>
      <w:pPr>
        <w:ind w:firstLine="1120" w:firstLineChars="400"/>
        <w:rPr>
          <w:sz w:val="28"/>
          <w:szCs w:val="28"/>
        </w:rPr>
      </w:pPr>
      <w:r>
        <w:rPr>
          <w:rFonts w:hint="eastAsia"/>
          <w:sz w:val="28"/>
          <w:szCs w:val="28"/>
        </w:rPr>
        <w:t>（</w:t>
      </w:r>
      <w:r>
        <w:rPr>
          <w:sz w:val="28"/>
          <w:szCs w:val="28"/>
        </w:rPr>
        <w:t>3</w:t>
      </w:r>
      <w:r>
        <w:rPr>
          <w:rFonts w:hint="eastAsia"/>
          <w:sz w:val="28"/>
          <w:szCs w:val="28"/>
        </w:rPr>
        <w:t>）每项扣分达到本项标准分为止；</w:t>
      </w:r>
    </w:p>
    <w:p>
      <w:pPr>
        <w:tabs>
          <w:tab w:val="left" w:pos="5595"/>
        </w:tabs>
        <w:ind w:firstLine="1120" w:firstLineChars="400"/>
        <w:rPr>
          <w:sz w:val="28"/>
          <w:szCs w:val="28"/>
        </w:rPr>
      </w:pPr>
      <w:r>
        <w:rPr>
          <w:rFonts w:hint="eastAsia"/>
          <w:sz w:val="28"/>
          <w:szCs w:val="28"/>
        </w:rPr>
        <w:t>（</w:t>
      </w:r>
      <w:r>
        <w:rPr>
          <w:sz w:val="28"/>
          <w:szCs w:val="28"/>
        </w:rPr>
        <w:t>4</w:t>
      </w:r>
      <w:r>
        <w:rPr>
          <w:rFonts w:hint="eastAsia"/>
          <w:sz w:val="28"/>
          <w:szCs w:val="28"/>
        </w:rPr>
        <w:t>）检查标识：</w:t>
      </w:r>
      <w:r>
        <w:rPr>
          <w:sz w:val="28"/>
          <w:szCs w:val="28"/>
        </w:rPr>
        <w:tab/>
      </w:r>
    </w:p>
    <w:p>
      <w:pPr>
        <w:ind w:firstLine="1820" w:firstLineChars="650"/>
        <w:rPr>
          <w:sz w:val="28"/>
          <w:szCs w:val="28"/>
        </w:rPr>
      </w:pPr>
      <w:r>
        <w:rPr>
          <w:sz w:val="28"/>
          <w:szCs w:val="28"/>
        </w:rPr>
        <w:t>a</w:t>
      </w:r>
      <w:r>
        <w:rPr>
          <w:rFonts w:hint="eastAsia"/>
          <w:sz w:val="28"/>
          <w:szCs w:val="28"/>
        </w:rPr>
        <w:t>．每项扣分项目后面有一括弧（</w:t>
      </w:r>
      <w:r>
        <w:rPr>
          <w:sz w:val="28"/>
          <w:szCs w:val="28"/>
        </w:rPr>
        <w:t xml:space="preserve">  </w:t>
      </w:r>
      <w:r>
        <w:rPr>
          <w:rFonts w:hint="eastAsia"/>
          <w:sz w:val="28"/>
          <w:szCs w:val="28"/>
        </w:rPr>
        <w:t>）标记，复查时若未发现问题时打（</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firstLine="2240" w:firstLineChars="800"/>
        <w:rPr>
          <w:sz w:val="28"/>
          <w:szCs w:val="28"/>
        </w:rPr>
      </w:pPr>
      <w:r>
        <w:rPr>
          <w:rFonts w:hint="eastAsia"/>
          <w:sz w:val="28"/>
          <w:szCs w:val="28"/>
        </w:rPr>
        <w:t>发现严重问题打（</w:t>
      </w:r>
      <w:r>
        <w:rPr>
          <w:sz w:val="28"/>
          <w:szCs w:val="28"/>
        </w:rPr>
        <w:t xml:space="preserve"> </w:t>
      </w:r>
      <w:r>
        <w:rPr>
          <w:rFonts w:hint="eastAsia"/>
          <w:sz w:val="28"/>
          <w:szCs w:val="28"/>
        </w:rPr>
        <w:t>×</w:t>
      </w:r>
      <w:r>
        <w:rPr>
          <w:sz w:val="28"/>
          <w:szCs w:val="28"/>
        </w:rPr>
        <w:t xml:space="preserve"> </w:t>
      </w:r>
      <w:r>
        <w:rPr>
          <w:rFonts w:hint="eastAsia"/>
          <w:sz w:val="28"/>
          <w:szCs w:val="28"/>
        </w:rPr>
        <w:t>），存在部分存在问题打（∨</w:t>
      </w:r>
      <w:r>
        <w:rPr>
          <w:sz w:val="28"/>
          <w:szCs w:val="28"/>
        </w:rPr>
        <w:t xml:space="preserve"> </w:t>
      </w:r>
      <w:r>
        <w:rPr>
          <w:rFonts w:hint="eastAsia"/>
          <w:sz w:val="28"/>
          <w:szCs w:val="28"/>
        </w:rPr>
        <w:t>×</w:t>
      </w:r>
      <w:r>
        <w:rPr>
          <w:sz w:val="28"/>
          <w:szCs w:val="28"/>
        </w:rPr>
        <w:t xml:space="preserve"> </w:t>
      </w:r>
      <w:r>
        <w:rPr>
          <w:rFonts w:hint="eastAsia"/>
          <w:sz w:val="28"/>
          <w:szCs w:val="28"/>
        </w:rPr>
        <w:t>），本工程无此项目打基础（</w:t>
      </w:r>
      <w:r>
        <w:rPr>
          <w:rFonts w:ascii="宋体" w:hAnsi="宋体"/>
          <w:sz w:val="28"/>
          <w:szCs w:val="28"/>
        </w:rPr>
        <w:t xml:space="preserve"> </w:t>
      </w:r>
      <w:r>
        <w:rPr>
          <w:rFonts w:hint="eastAsia" w:ascii="宋体" w:hAnsi="宋体"/>
          <w:sz w:val="28"/>
          <w:szCs w:val="28"/>
        </w:rPr>
        <w:t>○</w:t>
      </w:r>
      <w:r>
        <w:rPr>
          <w:sz w:val="28"/>
          <w:szCs w:val="28"/>
        </w:rPr>
        <w:t xml:space="preserve"> </w:t>
      </w:r>
      <w:r>
        <w:rPr>
          <w:rFonts w:hint="eastAsia"/>
          <w:sz w:val="28"/>
          <w:szCs w:val="28"/>
        </w:rPr>
        <w:t>）；</w:t>
      </w:r>
    </w:p>
    <w:p>
      <w:pPr>
        <w:ind w:firstLine="1680" w:firstLineChars="600"/>
        <w:rPr>
          <w:sz w:val="28"/>
          <w:szCs w:val="28"/>
        </w:rPr>
      </w:pPr>
      <w:r>
        <w:rPr>
          <w:sz w:val="28"/>
          <w:szCs w:val="28"/>
        </w:rPr>
        <w:t xml:space="preserve"> b</w:t>
      </w:r>
      <w:r>
        <w:rPr>
          <w:rFonts w:hint="eastAsia"/>
          <w:sz w:val="28"/>
          <w:szCs w:val="28"/>
        </w:rPr>
        <w:t>．在附加分条件栏中项目，若本工程有此项目打（</w:t>
      </w:r>
      <w:r>
        <w:rPr>
          <w:sz w:val="28"/>
          <w:szCs w:val="28"/>
        </w:rPr>
        <w:t xml:space="preserve"> </w:t>
      </w:r>
      <w:r>
        <w:rPr>
          <w:rFonts w:hint="eastAsia"/>
          <w:sz w:val="28"/>
          <w:szCs w:val="28"/>
        </w:rPr>
        <w:t>∨</w:t>
      </w:r>
      <w:r>
        <w:rPr>
          <w:sz w:val="28"/>
          <w:szCs w:val="28"/>
        </w:rPr>
        <w:t xml:space="preserve"> </w:t>
      </w:r>
      <w:r>
        <w:rPr>
          <w:rFonts w:hint="eastAsia"/>
          <w:sz w:val="28"/>
          <w:szCs w:val="28"/>
        </w:rPr>
        <w:t>），无此项目打</w:t>
      </w:r>
      <w:r>
        <w:rPr>
          <w:rFonts w:hint="eastAsia" w:ascii="宋体" w:hAnsi="宋体"/>
          <w:sz w:val="28"/>
          <w:szCs w:val="28"/>
        </w:rPr>
        <w:t xml:space="preserve">（ ○ </w:t>
      </w:r>
      <w:r>
        <w:rPr>
          <w:rFonts w:hint="eastAsia"/>
          <w:sz w:val="28"/>
          <w:szCs w:val="28"/>
        </w:rPr>
        <w:t>），并做好书面记录；</w:t>
      </w:r>
    </w:p>
    <w:p>
      <w:pPr>
        <w:adjustRightInd w:val="0"/>
        <w:snapToGrid w:val="0"/>
        <w:rPr>
          <w:sz w:val="28"/>
          <w:szCs w:val="28"/>
        </w:rPr>
      </w:pPr>
      <w:r>
        <w:rPr>
          <w:sz w:val="28"/>
          <w:szCs w:val="28"/>
        </w:rPr>
        <w:t xml:space="preserve">        </w:t>
      </w:r>
    </w:p>
    <w:p>
      <w:pPr>
        <w:adjustRightInd w:val="0"/>
        <w:snapToGrid w:val="0"/>
        <w:rPr>
          <w:rFonts w:hint="eastAsia"/>
          <w:b/>
          <w:sz w:val="28"/>
          <w:szCs w:val="28"/>
        </w:rPr>
      </w:pPr>
      <w:r>
        <w:rPr>
          <w:rFonts w:hint="eastAsia"/>
          <w:b/>
          <w:sz w:val="28"/>
          <w:szCs w:val="28"/>
        </w:rPr>
        <w:t>工程复查专家组组长：</w:t>
      </w:r>
      <w:r>
        <w:rPr>
          <w:b/>
          <w:sz w:val="28"/>
          <w:szCs w:val="28"/>
        </w:rPr>
        <w:t xml:space="preserve">                        </w:t>
      </w:r>
      <w:r>
        <w:rPr>
          <w:rFonts w:hint="eastAsia"/>
          <w:b/>
          <w:sz w:val="28"/>
          <w:szCs w:val="28"/>
        </w:rPr>
        <w:t>专家：</w:t>
      </w:r>
      <w:r>
        <w:rPr>
          <w:b/>
          <w:sz w:val="28"/>
          <w:szCs w:val="28"/>
        </w:rPr>
        <w:t xml:space="preserve">     </w:t>
      </w:r>
      <w:r>
        <w:rPr>
          <w:rFonts w:hint="eastAsia"/>
          <w:b/>
          <w:sz w:val="28"/>
          <w:szCs w:val="28"/>
          <w:lang w:val="en-US" w:eastAsia="zh-CN"/>
        </w:rPr>
        <w:t xml:space="preserve">       年   月   日</w:t>
      </w:r>
      <w:r>
        <w:rPr>
          <w:b/>
          <w:sz w:val="28"/>
          <w:szCs w:val="28"/>
        </w:rPr>
        <w:t xml:space="preserve">       </w:t>
      </w:r>
    </w:p>
    <w:p>
      <w:r>
        <w:rPr>
          <w:b/>
          <w:sz w:val="28"/>
          <w:szCs w:val="28"/>
        </w:rPr>
        <w:t xml:space="preserve">     </w:t>
      </w:r>
      <w:r>
        <w:rPr>
          <w:sz w:val="28"/>
          <w:szCs w:val="28"/>
        </w:rPr>
        <w:t xml:space="preserve">                                                                                                                                   </w:t>
      </w:r>
    </w:p>
    <w:sectPr>
      <w:footerReference r:id="rId7" w:type="default"/>
      <w:footerReference r:id="rId8" w:type="even"/>
      <w:pgSz w:w="16838" w:h="11906" w:orient="landscape"/>
      <w:pgMar w:top="1247" w:right="1440" w:bottom="1588" w:left="1440" w:header="1134" w:footer="680"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page" w:hAnchor="page" w:xAlign="outside" w:yAlign="center"/>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80D"/>
    <w:multiLevelType w:val="multilevel"/>
    <w:tmpl w:val="369B18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92E91"/>
    <w:multiLevelType w:val="multilevel"/>
    <w:tmpl w:val="45092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851AC"/>
    <w:multiLevelType w:val="multilevel"/>
    <w:tmpl w:val="48C851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34F80"/>
    <w:multiLevelType w:val="multilevel"/>
    <w:tmpl w:val="58934F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33700"/>
    <w:multiLevelType w:val="multilevel"/>
    <w:tmpl w:val="5F133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44088"/>
    <w:multiLevelType w:val="multilevel"/>
    <w:tmpl w:val="63B44088"/>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E1F63DE"/>
    <w:multiLevelType w:val="multilevel"/>
    <w:tmpl w:val="6E1F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46D37"/>
    <w:multiLevelType w:val="multilevel"/>
    <w:tmpl w:val="7F246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 w:val="02FD6CE8"/>
    <w:rsid w:val="04997B03"/>
    <w:rsid w:val="0BE60F2D"/>
    <w:rsid w:val="13B74E34"/>
    <w:rsid w:val="13F537A9"/>
    <w:rsid w:val="18124B6B"/>
    <w:rsid w:val="207630A8"/>
    <w:rsid w:val="3BB75491"/>
    <w:rsid w:val="3E4E161A"/>
    <w:rsid w:val="49922B1C"/>
    <w:rsid w:val="54C16CC5"/>
    <w:rsid w:val="7764003A"/>
    <w:rsid w:val="79EB05A2"/>
    <w:rsid w:val="7BC34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17"/>
    <w:qFormat/>
    <w:uiPriority w:val="99"/>
    <w:pPr>
      <w:keepNext/>
      <w:adjustRightInd w:val="0"/>
      <w:snapToGrid w:val="0"/>
      <w:jc w:val="center"/>
      <w:outlineLvl w:val="0"/>
    </w:pPr>
    <w:rPr>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qFormat/>
    <w:uiPriority w:val="99"/>
    <w:pPr>
      <w:jc w:val="left"/>
    </w:pPr>
    <w:rPr>
      <w:kern w:val="0"/>
    </w:rPr>
  </w:style>
  <w:style w:type="paragraph" w:styleId="4">
    <w:name w:val="Body Text"/>
    <w:basedOn w:val="1"/>
    <w:link w:val="22"/>
    <w:qFormat/>
    <w:uiPriority w:val="99"/>
    <w:pPr>
      <w:adjustRightInd w:val="0"/>
      <w:snapToGrid w:val="0"/>
    </w:pPr>
    <w:rPr>
      <w:kern w:val="0"/>
      <w:sz w:val="28"/>
      <w:szCs w:val="24"/>
    </w:rPr>
  </w:style>
  <w:style w:type="paragraph" w:styleId="5">
    <w:name w:val="Date"/>
    <w:basedOn w:val="1"/>
    <w:next w:val="1"/>
    <w:link w:val="19"/>
    <w:qFormat/>
    <w:uiPriority w:val="99"/>
    <w:pPr>
      <w:ind w:left="100" w:leftChars="2500"/>
    </w:pPr>
    <w:rPr>
      <w:kern w:val="0"/>
    </w:rPr>
  </w:style>
  <w:style w:type="paragraph" w:styleId="6">
    <w:name w:val="Balloon Text"/>
    <w:basedOn w:val="1"/>
    <w:link w:val="18"/>
    <w:semiHidden/>
    <w:uiPriority w:val="99"/>
    <w:rPr>
      <w:kern w:val="0"/>
      <w:sz w:val="18"/>
      <w:szCs w:val="18"/>
    </w:rPr>
  </w:style>
  <w:style w:type="paragraph" w:styleId="7">
    <w:name w:val="footer"/>
    <w:basedOn w:val="1"/>
    <w:link w:val="20"/>
    <w:uiPriority w:val="99"/>
    <w:pPr>
      <w:tabs>
        <w:tab w:val="center" w:pos="4153"/>
        <w:tab w:val="right" w:pos="8306"/>
      </w:tabs>
      <w:snapToGrid w:val="0"/>
      <w:jc w:val="left"/>
    </w:pPr>
    <w:rPr>
      <w:kern w:val="0"/>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semiHidden/>
    <w:uiPriority w:val="99"/>
    <w:rPr>
      <w:b/>
      <w:bCs/>
    </w:rPr>
  </w:style>
  <w:style w:type="table" w:styleId="11">
    <w:name w:val="Table Grid"/>
    <w:basedOn w:val="10"/>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1 Char"/>
    <w:basedOn w:val="12"/>
    <w:link w:val="2"/>
    <w:qFormat/>
    <w:locked/>
    <w:uiPriority w:val="99"/>
    <w:rPr>
      <w:rFonts w:ascii="Times New Roman" w:hAnsi="Times New Roman" w:eastAsia="宋体" w:cs="Times New Roman"/>
      <w:sz w:val="24"/>
    </w:rPr>
  </w:style>
  <w:style w:type="character" w:customStyle="1" w:styleId="18">
    <w:name w:val="批注框文本 Char"/>
    <w:basedOn w:val="12"/>
    <w:link w:val="6"/>
    <w:semiHidden/>
    <w:qFormat/>
    <w:locked/>
    <w:uiPriority w:val="99"/>
    <w:rPr>
      <w:rFonts w:ascii="Times New Roman" w:hAnsi="Times New Roman" w:eastAsia="宋体" w:cs="Times New Roman"/>
      <w:sz w:val="18"/>
    </w:rPr>
  </w:style>
  <w:style w:type="character" w:customStyle="1" w:styleId="19">
    <w:name w:val="日期 Char"/>
    <w:basedOn w:val="12"/>
    <w:link w:val="5"/>
    <w:qFormat/>
    <w:locked/>
    <w:uiPriority w:val="99"/>
    <w:rPr>
      <w:rFonts w:ascii="Times New Roman" w:hAnsi="Times New Roman" w:eastAsia="宋体" w:cs="Times New Roman"/>
      <w:sz w:val="30"/>
    </w:rPr>
  </w:style>
  <w:style w:type="character" w:customStyle="1" w:styleId="20">
    <w:name w:val="页脚 Char"/>
    <w:basedOn w:val="12"/>
    <w:link w:val="7"/>
    <w:qFormat/>
    <w:locked/>
    <w:uiPriority w:val="99"/>
    <w:rPr>
      <w:rFonts w:ascii="Times New Roman" w:hAnsi="Times New Roman" w:eastAsia="宋体" w:cs="Times New Roman"/>
      <w:sz w:val="20"/>
    </w:rPr>
  </w:style>
  <w:style w:type="character" w:customStyle="1" w:styleId="21">
    <w:name w:val="页眉 Char"/>
    <w:basedOn w:val="12"/>
    <w:link w:val="8"/>
    <w:qFormat/>
    <w:locked/>
    <w:uiPriority w:val="99"/>
    <w:rPr>
      <w:rFonts w:ascii="Times New Roman" w:hAnsi="Times New Roman" w:eastAsia="宋体" w:cs="Times New Roman"/>
      <w:sz w:val="18"/>
    </w:rPr>
  </w:style>
  <w:style w:type="character" w:customStyle="1" w:styleId="22">
    <w:name w:val="正文文本 Char"/>
    <w:basedOn w:val="12"/>
    <w:link w:val="4"/>
    <w:qFormat/>
    <w:locked/>
    <w:uiPriority w:val="99"/>
    <w:rPr>
      <w:rFonts w:ascii="Times New Roman" w:hAnsi="Times New Roman" w:eastAsia="宋体" w:cs="Times New Roman"/>
      <w:sz w:val="24"/>
    </w:rPr>
  </w:style>
  <w:style w:type="character" w:customStyle="1" w:styleId="23">
    <w:name w:val="批注文字 Char"/>
    <w:basedOn w:val="12"/>
    <w:link w:val="3"/>
    <w:semiHidden/>
    <w:qFormat/>
    <w:locked/>
    <w:uiPriority w:val="99"/>
    <w:rPr>
      <w:rFonts w:ascii="Times New Roman" w:hAnsi="Times New Roman" w:eastAsia="宋体" w:cs="Times New Roman"/>
      <w:sz w:val="30"/>
    </w:rPr>
  </w:style>
  <w:style w:type="character" w:customStyle="1" w:styleId="24">
    <w:name w:val="批注主题 Char"/>
    <w:basedOn w:val="23"/>
    <w:link w:val="9"/>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9789-0085-46BC-943F-8D14B334CD36}">
  <ds:schemaRefs/>
</ds:datastoreItem>
</file>

<file path=docProps/app.xml><?xml version="1.0" encoding="utf-8"?>
<Properties xmlns="http://schemas.openxmlformats.org/officeDocument/2006/extended-properties" xmlns:vt="http://schemas.openxmlformats.org/officeDocument/2006/docPropsVTypes">
  <Template>Normal</Template>
  <Pages>1</Pages>
  <Words>912</Words>
  <Characters>5202</Characters>
  <Lines>43</Lines>
  <Paragraphs>12</Paragraphs>
  <TotalTime>15</TotalTime>
  <ScaleCrop>false</ScaleCrop>
  <LinksUpToDate>false</LinksUpToDate>
  <CharactersWithSpaces>6102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2017-01-16T12:03:00Z</dcterms:created>
  <dc:creator>user</dc:creator>
  <cp:lastModifiedBy>Administrator</cp:lastModifiedBy>
  <dcterms:modified xsi:type="dcterms:W3CDTF">2022-10-25T08:43:09Z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