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一、宣传通联工作先进单位评选标准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1.向协会投稿量大、质量高，年度被采用10篇以上；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2.征订《建筑时报》《工商导报》等报刊数量多（合计至少5份）；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3.对协会宣传通联工作支持力度大（大力支持市建协宣传平台建设及大型宣传活动的优先）；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4.单位在宣传报道方面取得成果多（宣传报道被市级以上主流媒体采用的给予倾斜）。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二、“四强四好”通联员评选标准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lang w:val="en-US" w:eastAsia="zh-CN"/>
        </w:rPr>
        <w:t>政治意识强，思想素质好（被评为先进党务工作者或优秀共产党员的优先）；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2.文字能力强，宣传报道好（撰写稿件质量高，被市建协媒体平台采用5篇以上）；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3.爱岗敬业强，服务奉献好（热爱宣传报道岗位工作，服务企业和行业发展，吃苦奉献意识较强）；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4.表率作用强，参与活动好（踊跃参加市建协组织的活动，积极发挥骨干和带头作用）。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三、优秀通联员评选标准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结合“四强四好”通联员标准，以市建协用稿数量为主，从未评定为“四强四好”通联员中择优综合评定。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四、区县建筑行业协会优秀秘书长评选标准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1.所在秘书处工作组织有力，推动协会班子团结共进，所在协会全面建设不断提升；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2.大力支持市建协工作，积极参与并较好落实各项工作任务；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3.全力服务会员企业，积极协调解决实际问题，助企发展；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4.为行业发展出谋划策、创新工作，贡献力量、成效明显。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五、区县先进建筑行业协会评选标准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总体要求：政治过硬、建设完善、作用突出、规范自律、形象良好。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>1.政治引领有力。</w:t>
      </w:r>
      <w:r>
        <w:rPr>
          <w:rFonts w:hint="eastAsia"/>
          <w:lang w:val="en-US" w:eastAsia="zh-CN"/>
        </w:rPr>
        <w:t>坚持党</w:t>
      </w:r>
      <w:r>
        <w:rPr>
          <w:rFonts w:hint="eastAsia"/>
          <w:color w:val="auto"/>
          <w:lang w:val="en-US" w:eastAsia="zh-CN"/>
        </w:rPr>
        <w:t>的领导，建立党组织或加入联合党组织，严格执行各项党建工作制度，把党的建设融入协会运行和行业发展全过程，组织、引导、团结所属会员践行初心使命，充分发挥战斗堡垒作用和党员先锋模范作用。对在脱贫攻坚、乡村振兴、疫情防控工作中表现突出、发挥引领示范作用的协会，予以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>2.队伍建设优良。</w:t>
      </w:r>
      <w:r>
        <w:rPr>
          <w:rFonts w:hint="eastAsia"/>
          <w:color w:val="auto"/>
          <w:lang w:val="en-US" w:eastAsia="zh-CN"/>
        </w:rPr>
        <w:t>领导班子团结协作凝聚力强，热心协会工作，示范带动作用明显，有较强的领导力和公信力；会员队伍结构合理，代表性广泛，理事会结构比例适当，会员数量逐年增长，日常联系紧密；秘书处工作人员稳定，专兼职比例合理，熟悉协会工作，统筹谋划、组织协调、工作执行力强，有一定的专业职业水平；秘书处有与工作相匹配的办公场所、设备和经费，运转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>3.运转规范自律。</w:t>
      </w:r>
      <w:r>
        <w:rPr>
          <w:rFonts w:hint="eastAsia"/>
          <w:color w:val="auto"/>
          <w:lang w:val="en-US" w:eastAsia="zh-CN"/>
        </w:rPr>
        <w:t>严格按照法律法规及协会章程办会，落实登记机关和主管部门规定要求，参加年检均为合格，未受到任何行政处罚，协会负责人模范遵纪守法，带头诚信自律，未接受过刑事处罚或执纪问责；法人治理结构和内部管理制度完善，权责明确、运转协调、制衡有效；实行民主办会，落实民主选举、民主决策、民主管理和民主监督，协会向心力强；积极参与社会诚信体系建设，制定并执行自律公约。评估等级为3A以上的协会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>4.作用发挥突出。</w:t>
      </w:r>
      <w:r>
        <w:rPr>
          <w:rFonts w:hint="eastAsia"/>
          <w:color w:val="auto"/>
          <w:lang w:val="en-US" w:eastAsia="zh-CN"/>
        </w:rPr>
        <w:t>贯彻新发展理念引导会员用好用足扶持政策，建有服务平台助推会员企业转型升级，积极承接政府职能转移或购买服务成效明显，围绕企业行业发展开展活动且会员参与度高；有效发挥桥梁纽带作用，积极反映会员企业诉求；参与政策标准规则制定，立足行业发展建言献策；维护会员合法权益，妥善化解矛盾纠纷；引导会员守法诚信、自律规范，维护良好竞争秩序；积极承担社会责任，社会影响力大、公信度高；围绕中心、服务大局，组织引导会员积极参与国家发展战略和区域经济发展建设，在服务政府、服务社会、服务群众、服务行业中发挥突出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>5.支持工作较好。</w:t>
      </w:r>
      <w:r>
        <w:rPr>
          <w:rFonts w:hint="eastAsia"/>
          <w:color w:val="auto"/>
          <w:lang w:val="en-US" w:eastAsia="zh-CN"/>
        </w:rPr>
        <w:t>对市建筑业协会安排的工作落实有力，成效明显，活动参与度高，工作力度大。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2022年度宣传通联工作先进单位申报表</w:t>
      </w:r>
    </w:p>
    <w:tbl>
      <w:tblPr>
        <w:tblStyle w:val="6"/>
        <w:tblpPr w:leftFromText="180" w:rightFromText="180" w:vertAnchor="text" w:horzAnchor="page" w:tblpX="1245" w:tblpY="302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325"/>
        <w:gridCol w:w="1185"/>
        <w:gridCol w:w="2295"/>
        <w:gridCol w:w="97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通联员</w:t>
            </w:r>
          </w:p>
        </w:tc>
        <w:tc>
          <w:tcPr>
            <w:tcW w:w="1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1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7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作业绩</w:t>
            </w:r>
          </w:p>
        </w:tc>
        <w:tc>
          <w:tcPr>
            <w:tcW w:w="8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2022年度“四强四好”（优秀）通联员申报表</w:t>
      </w:r>
    </w:p>
    <w:tbl>
      <w:tblPr>
        <w:tblStyle w:val="6"/>
        <w:tblpPr w:leftFromText="180" w:rightFromText="180" w:vertAnchor="text" w:horzAnchor="page" w:tblpX="1245" w:tblpY="302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58"/>
        <w:gridCol w:w="750"/>
        <w:gridCol w:w="982"/>
        <w:gridCol w:w="2673"/>
        <w:gridCol w:w="1064"/>
        <w:gridCol w:w="731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71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7" w:hRule="atLeas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主要工作成绩</w:t>
            </w:r>
          </w:p>
        </w:tc>
        <w:tc>
          <w:tcPr>
            <w:tcW w:w="87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7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2022年度区县建筑业协会优秀秘书长申报表</w:t>
      </w:r>
    </w:p>
    <w:tbl>
      <w:tblPr>
        <w:tblStyle w:val="6"/>
        <w:tblpPr w:leftFromText="180" w:rightFromText="180" w:vertAnchor="text" w:horzAnchor="page" w:tblpX="1245" w:tblpY="302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908"/>
        <w:gridCol w:w="982"/>
        <w:gridCol w:w="2993"/>
        <w:gridCol w:w="975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1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7" w:hRule="atLeas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主要工作业绩</w:t>
            </w:r>
          </w:p>
        </w:tc>
        <w:tc>
          <w:tcPr>
            <w:tcW w:w="87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7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2022年度区县先进建筑行业协会申报表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9540" w:type="dxa"/>
        <w:tblInd w:w="-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640"/>
        <w:gridCol w:w="2160"/>
        <w:gridCol w:w="2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9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社会组织评估等级</w:t>
            </w:r>
          </w:p>
        </w:tc>
        <w:tc>
          <w:tcPr>
            <w:tcW w:w="29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登记管理机关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业务主管单位</w:t>
            </w:r>
          </w:p>
        </w:tc>
        <w:tc>
          <w:tcPr>
            <w:tcW w:w="29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组织名称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党组织成立时间</w:t>
            </w:r>
          </w:p>
        </w:tc>
        <w:tc>
          <w:tcPr>
            <w:tcW w:w="29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办公场所</w:t>
            </w:r>
          </w:p>
        </w:tc>
        <w:tc>
          <w:tcPr>
            <w:tcW w:w="77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有固定办公场所 □是  □否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 xml:space="preserve">办公场所面积 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7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主要负责人</w:t>
            </w:r>
          </w:p>
        </w:tc>
        <w:tc>
          <w:tcPr>
            <w:tcW w:w="77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1.会长、副会长共  人，其中中共党员  人，会长是否进行综合评价□是□否，评价等级为 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2.秘书长是否专职 □是 □否，是否为中共党员 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法人治理结构</w:t>
            </w:r>
          </w:p>
        </w:tc>
        <w:tc>
          <w:tcPr>
            <w:tcW w:w="77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□理事会  □常务理事会  □监事会  □独立监事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会员发展</w:t>
            </w:r>
          </w:p>
        </w:tc>
        <w:tc>
          <w:tcPr>
            <w:tcW w:w="77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会员总数  个，其中企业会员  个，个人会员  个；小微企业占比  %，年轻一代（45周岁以下）占比  %，2020年会员增长  %，2021年会员增长  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工作人员情况</w:t>
            </w:r>
          </w:p>
        </w:tc>
        <w:tc>
          <w:tcPr>
            <w:tcW w:w="77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秘书处共有工作人员  人，其中专职  人，兼职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参加年检情况</w:t>
            </w:r>
          </w:p>
        </w:tc>
        <w:tc>
          <w:tcPr>
            <w:tcW w:w="77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上年度年检情况：□合格□基本合格□不合格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召开会议</w:t>
            </w:r>
          </w:p>
        </w:tc>
        <w:tc>
          <w:tcPr>
            <w:tcW w:w="77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□会员大会 □理事会议 □常务理事会议 □会长办公会议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是否按期召开 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制度机制建设</w:t>
            </w:r>
          </w:p>
        </w:tc>
        <w:tc>
          <w:tcPr>
            <w:tcW w:w="77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□协会发展规划 □年度工作计划 □年度工作总结 □会员管理办法 □资产管理办法 □财务制度 □会议制度 □重大事项报告制度 □档案管理办法 □会员档案资料□制定自律公约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平台建设</w:t>
            </w:r>
          </w:p>
        </w:tc>
        <w:tc>
          <w:tcPr>
            <w:tcW w:w="77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□信息服务平台 □融资服务平台 □技术服务平台 □人才服务平台（含人才培训） □法律服务平台 □对外交流服务平台 □政府沟通交流平台□其他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exac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开展服务等活动情况</w:t>
            </w:r>
          </w:p>
        </w:tc>
        <w:tc>
          <w:tcPr>
            <w:tcW w:w="7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exac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参与政府购买服务或承接政府转移职能情况</w:t>
            </w:r>
          </w:p>
        </w:tc>
        <w:tc>
          <w:tcPr>
            <w:tcW w:w="7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exac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获得表彰奖励荣誉情况</w:t>
            </w:r>
          </w:p>
        </w:tc>
        <w:tc>
          <w:tcPr>
            <w:tcW w:w="7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</w:trPr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主要情况材料</w:t>
            </w:r>
          </w:p>
        </w:tc>
        <w:tc>
          <w:tcPr>
            <w:tcW w:w="7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请将区县先进建筑行业协会主要材料附后（2000字以内）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exac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意    见</w:t>
            </w:r>
          </w:p>
        </w:tc>
        <w:tc>
          <w:tcPr>
            <w:tcW w:w="77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我单位自愿申报参加区县先进建筑行业协会评选，承诺提供的参评材料真实准确，如有不实信息，自动退出评选，并承担相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法定代表人签字：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left"/>
              <w:textAlignment w:val="auto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28" w:firstLineChars="2300"/>
              <w:jc w:val="left"/>
              <w:textAlignment w:val="auto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市建筑业协会通联员申请表（新加入）</w:t>
      </w:r>
    </w:p>
    <w:tbl>
      <w:tblPr>
        <w:tblStyle w:val="6"/>
        <w:tblpPr w:leftFromText="180" w:rightFromText="180" w:vertAnchor="text" w:horzAnchor="page" w:tblpX="1221" w:tblpY="180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905"/>
        <w:gridCol w:w="780"/>
        <w:gridCol w:w="810"/>
        <w:gridCol w:w="1210"/>
        <w:gridCol w:w="128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98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一寸免冠电子照片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24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从事宣传工作简历及取得的成绩</w:t>
            </w:r>
          </w:p>
        </w:tc>
        <w:tc>
          <w:tcPr>
            <w:tcW w:w="83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3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市建筑业协会意见</w:t>
            </w:r>
          </w:p>
        </w:tc>
        <w:tc>
          <w:tcPr>
            <w:tcW w:w="83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Chars="1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参加市建筑业协会通联工作会议预报名表</w:t>
      </w:r>
    </w:p>
    <w:tbl>
      <w:tblPr>
        <w:tblStyle w:val="6"/>
        <w:tblpPr w:leftFromText="180" w:rightFromText="180" w:vertAnchor="text" w:horzAnchor="page" w:tblpXSpec="center" w:tblpY="302"/>
        <w:tblOverlap w:val="never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477"/>
        <w:gridCol w:w="1383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1.通联工作会议由各会员单位通联员（含新加入）、区县建筑业协会秘书长参加；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2.市建筑业协会将根据疫情防控要求及预报名情况，拟于12月中旬择机召开市建筑业协会通联工作会议（会期半天），具体召开时间、地点另行通知。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31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D4333A-7528-4F08-A620-53F8FDDF68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02B5E4-927B-4E97-92A2-723A1071BB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E143E3F-9843-4C1C-9E85-4911F73120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FB78F88-CF04-4DDD-89C2-6F9812D1E72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EC28D46-4766-466E-B8A9-D6902DC275A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5ED97E17-E874-4F9D-AF3B-8D3CECDE4E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-88900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7ocvM1wAAAAs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GIzNmJmYjZiMDMyZmE3ZWRiYWQ4NjkyNDM3NzMifQ=="/>
  </w:docVars>
  <w:rsids>
    <w:rsidRoot w:val="00172A27"/>
    <w:rsid w:val="0B073AE9"/>
    <w:rsid w:val="0F613891"/>
    <w:rsid w:val="0FC95811"/>
    <w:rsid w:val="0FCF64AA"/>
    <w:rsid w:val="0FFD1564"/>
    <w:rsid w:val="10797BF6"/>
    <w:rsid w:val="10B15419"/>
    <w:rsid w:val="113C1605"/>
    <w:rsid w:val="11D11919"/>
    <w:rsid w:val="24CD6E98"/>
    <w:rsid w:val="283937AA"/>
    <w:rsid w:val="28A7298C"/>
    <w:rsid w:val="29936FCC"/>
    <w:rsid w:val="2D5653ED"/>
    <w:rsid w:val="2F910D07"/>
    <w:rsid w:val="2FF222F1"/>
    <w:rsid w:val="30C960BB"/>
    <w:rsid w:val="31BE044D"/>
    <w:rsid w:val="36727467"/>
    <w:rsid w:val="36727653"/>
    <w:rsid w:val="3A5B78F2"/>
    <w:rsid w:val="3B5E441C"/>
    <w:rsid w:val="3C3B041B"/>
    <w:rsid w:val="3D332933"/>
    <w:rsid w:val="3D5E6CB4"/>
    <w:rsid w:val="3F4B292A"/>
    <w:rsid w:val="40604556"/>
    <w:rsid w:val="4355673D"/>
    <w:rsid w:val="438A2D06"/>
    <w:rsid w:val="4631760B"/>
    <w:rsid w:val="487F43E2"/>
    <w:rsid w:val="4B017C62"/>
    <w:rsid w:val="4BFF31AE"/>
    <w:rsid w:val="4C074A89"/>
    <w:rsid w:val="50A439A9"/>
    <w:rsid w:val="51053BF3"/>
    <w:rsid w:val="531569AF"/>
    <w:rsid w:val="54EF4833"/>
    <w:rsid w:val="589A27B8"/>
    <w:rsid w:val="59D04FA2"/>
    <w:rsid w:val="59DB4054"/>
    <w:rsid w:val="5DF27DE0"/>
    <w:rsid w:val="601F479E"/>
    <w:rsid w:val="606B4C21"/>
    <w:rsid w:val="631B4D99"/>
    <w:rsid w:val="664E7346"/>
    <w:rsid w:val="6747181D"/>
    <w:rsid w:val="68955D5D"/>
    <w:rsid w:val="6AAF5027"/>
    <w:rsid w:val="6B04565A"/>
    <w:rsid w:val="6C830639"/>
    <w:rsid w:val="6CA45D41"/>
    <w:rsid w:val="6CF2070F"/>
    <w:rsid w:val="6D10330B"/>
    <w:rsid w:val="6E8672DF"/>
    <w:rsid w:val="70DC4C09"/>
    <w:rsid w:val="77442E9C"/>
    <w:rsid w:val="77994447"/>
    <w:rsid w:val="792B3256"/>
    <w:rsid w:val="7F35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2405</Words>
  <Characters>2455</Characters>
  <Lines>0</Lines>
  <Paragraphs>0</Paragraphs>
  <TotalTime>1</TotalTime>
  <ScaleCrop>false</ScaleCrop>
  <LinksUpToDate>false</LinksUpToDate>
  <CharactersWithSpaces>2594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2021-09-07T04:24:00Z</dcterms:created>
  <dc:creator>云起时</dc:creator>
  <cp:lastModifiedBy>云起时</cp:lastModifiedBy>
  <cp:lastPrinted>2021-12-17T00:15:00Z</cp:lastPrinted>
  <dcterms:modified xsi:type="dcterms:W3CDTF">2022-12-09T00:57:43Z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CE7044CF6A35430682981FE2A3A30F6A</vt:lpwstr>
  </property>
</Properties>
</file>